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08A7030" w14:textId="77777777" w:rsidR="00F72430" w:rsidRPr="00B116FB" w:rsidRDefault="00F72430" w:rsidP="00EE47CA">
      <w:pPr>
        <w:rPr>
          <w:rFonts w:asciiTheme="minorHAnsi" w:eastAsiaTheme="minorEastAsia" w:hAnsiTheme="minorHAnsi" w:cstheme="minorHAnsi"/>
          <w:bCs/>
          <w:lang w:eastAsia="ja-JP"/>
        </w:rPr>
      </w:pPr>
    </w:p>
    <w:p w14:paraId="49FEBA9A" w14:textId="4E9E20A1" w:rsidR="009C05C2" w:rsidRPr="004753D0" w:rsidRDefault="004753D0" w:rsidP="004753D0">
      <w:pPr>
        <w:jc w:val="right"/>
        <w:rPr>
          <w:rFonts w:asciiTheme="minorHAnsi" w:eastAsiaTheme="minorEastAsia" w:hAnsiTheme="minorHAnsi" w:cstheme="minorHAnsi"/>
          <w:b/>
          <w:u w:val="single"/>
          <w:lang w:eastAsia="ja-JP"/>
        </w:rPr>
      </w:pPr>
      <w:r w:rsidRPr="004753D0">
        <w:rPr>
          <w:rFonts w:asciiTheme="minorHAnsi" w:eastAsiaTheme="minorEastAsia" w:hAnsiTheme="minorHAnsi" w:cstheme="minorHAnsi"/>
          <w:b/>
          <w:u w:val="single"/>
          <w:lang w:eastAsia="ja-JP"/>
        </w:rPr>
        <w:t>PACP-03</w:t>
      </w:r>
    </w:p>
    <w:p w14:paraId="4C4985A1" w14:textId="77777777" w:rsidR="00BF5ABC" w:rsidRPr="00B116FB" w:rsidRDefault="00BF5ABC" w:rsidP="009C05C2">
      <w:pPr>
        <w:jc w:val="center"/>
        <w:rPr>
          <w:rFonts w:asciiTheme="minorHAnsi" w:eastAsiaTheme="minorEastAsia" w:hAnsiTheme="minorHAnsi" w:cstheme="minorHAnsi"/>
          <w:bCs/>
          <w:lang w:eastAsia="ja-JP"/>
        </w:rPr>
      </w:pPr>
    </w:p>
    <w:p w14:paraId="74CB7236" w14:textId="13E6D454" w:rsidR="00E71374" w:rsidRPr="00941ED7" w:rsidRDefault="00EF53C3" w:rsidP="009C05C2">
      <w:pPr>
        <w:jc w:val="center"/>
        <w:rPr>
          <w:rFonts w:eastAsiaTheme="minorEastAsia"/>
          <w:b/>
          <w:lang w:eastAsia="ja-JP"/>
        </w:rPr>
      </w:pPr>
      <w:r w:rsidRPr="00941ED7">
        <w:rPr>
          <w:rFonts w:eastAsiaTheme="minorEastAsia"/>
          <w:b/>
          <w:lang w:eastAsia="ja-JP"/>
        </w:rPr>
        <w:t>PRELIMINARY APT COMMON PROPOSAL</w:t>
      </w:r>
    </w:p>
    <w:p w14:paraId="06AAB81C" w14:textId="77777777" w:rsidR="00E71374" w:rsidRPr="00941ED7" w:rsidRDefault="00E71374" w:rsidP="009C05C2">
      <w:pPr>
        <w:jc w:val="center"/>
        <w:rPr>
          <w:rFonts w:eastAsiaTheme="minorEastAsia"/>
          <w:b/>
          <w:lang w:eastAsia="ja-JP"/>
        </w:rPr>
      </w:pPr>
    </w:p>
    <w:p w14:paraId="5C4C8A29" w14:textId="16A5A926" w:rsidR="00BF5ABC" w:rsidRPr="00941ED7" w:rsidRDefault="00EF53C3" w:rsidP="009C05C2">
      <w:pPr>
        <w:jc w:val="center"/>
        <w:rPr>
          <w:bCs/>
        </w:rPr>
      </w:pPr>
      <w:r w:rsidRPr="00941ED7">
        <w:rPr>
          <w:rFonts w:eastAsiaTheme="minorEastAsia"/>
          <w:b/>
          <w:lang w:eastAsia="ja-JP"/>
        </w:rPr>
        <w:t>MODIFICATIONS</w:t>
      </w:r>
      <w:r w:rsidR="00CE278C" w:rsidRPr="00941ED7">
        <w:rPr>
          <w:rFonts w:eastAsiaTheme="minorEastAsia"/>
          <w:b/>
          <w:lang w:eastAsia="ja-JP"/>
        </w:rPr>
        <w:t xml:space="preserve"> </w:t>
      </w:r>
      <w:r w:rsidRPr="00941ED7">
        <w:rPr>
          <w:rFonts w:eastAsiaTheme="minorEastAsia"/>
          <w:b/>
          <w:lang w:eastAsia="ja-JP"/>
        </w:rPr>
        <w:t xml:space="preserve">TO </w:t>
      </w:r>
      <w:r w:rsidR="0059298A" w:rsidRPr="00941ED7">
        <w:rPr>
          <w:rFonts w:eastAsiaTheme="minorEastAsia"/>
          <w:b/>
          <w:lang w:eastAsia="ja-JP"/>
        </w:rPr>
        <w:t>ASIA-PACIFIC REGIONAL INITIATIVES FOR 2026-2029 PERIOD</w:t>
      </w:r>
    </w:p>
    <w:p w14:paraId="7F5D3257" w14:textId="77777777" w:rsidR="00B53AE4" w:rsidRPr="00B116FB" w:rsidRDefault="00B53AE4" w:rsidP="009C05C2">
      <w:pPr>
        <w:jc w:val="center"/>
        <w:rPr>
          <w:rFonts w:asciiTheme="minorHAnsi" w:hAnsiTheme="minorHAnsi" w:cstheme="minorHAnsi"/>
          <w:bCs/>
        </w:rPr>
      </w:pPr>
    </w:p>
    <w:tbl>
      <w:tblPr>
        <w:tblStyle w:val="TableGrid"/>
        <w:tblW w:w="0" w:type="auto"/>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Look w:val="04A0" w:firstRow="1" w:lastRow="0" w:firstColumn="1" w:lastColumn="0" w:noHBand="0" w:noVBand="1"/>
      </w:tblPr>
      <w:tblGrid>
        <w:gridCol w:w="9143"/>
      </w:tblGrid>
      <w:tr w:rsidR="00A62A20" w:rsidRPr="00B116FB" w14:paraId="5A3E3298" w14:textId="77777777" w:rsidTr="058A0796">
        <w:tc>
          <w:tcPr>
            <w:tcW w:w="9163" w:type="dxa"/>
          </w:tcPr>
          <w:p w14:paraId="2520D537" w14:textId="6CDD1FC1" w:rsidR="00261350" w:rsidRPr="00B116FB" w:rsidRDefault="00261350" w:rsidP="058A0796">
            <w:pPr>
              <w:rPr>
                <w:rFonts w:asciiTheme="minorHAnsi" w:hAnsiTheme="minorHAnsi" w:cstheme="minorHAnsi"/>
              </w:rPr>
            </w:pPr>
          </w:p>
          <w:p w14:paraId="77A0626A" w14:textId="77777777" w:rsidR="00261350" w:rsidRPr="00941ED7" w:rsidRDefault="00261350" w:rsidP="009C05C2">
            <w:pPr>
              <w:rPr>
                <w:b/>
                <w:bCs/>
              </w:rPr>
            </w:pPr>
            <w:r w:rsidRPr="00941ED7">
              <w:rPr>
                <w:b/>
                <w:bCs/>
              </w:rPr>
              <w:t>Summary:</w:t>
            </w:r>
          </w:p>
          <w:p w14:paraId="6E7AA106" w14:textId="77777777" w:rsidR="00385942" w:rsidRPr="00941ED7" w:rsidRDefault="00385942" w:rsidP="009C05C2">
            <w:pPr>
              <w:rPr>
                <w:b/>
                <w:bCs/>
              </w:rPr>
            </w:pPr>
          </w:p>
          <w:p w14:paraId="6C0AC015" w14:textId="70E8A25D" w:rsidR="00385942" w:rsidRPr="00941ED7" w:rsidRDefault="0059298A" w:rsidP="00CA1497">
            <w:pPr>
              <w:jc w:val="both"/>
              <w:rPr>
                <w:i/>
                <w:iCs/>
              </w:rPr>
            </w:pPr>
            <w:r w:rsidRPr="00941ED7">
              <w:t>Asia-Pacific Telecommunity (APT) Member Administrations have developed and endorsed Asia-Pacific Regional Initiatives. It is proposed to include the following Asia-Pacific Regional Initiatives (Annex) in the Action Plan of World Telecommunication Development Conference and suppress the Regional Initiatives for Asia-Pacific region containing in the Kigali Action Plan, Part III – Regional Initiatives, Asia-Pacific Regional Initiatives.</w:t>
            </w:r>
          </w:p>
          <w:p w14:paraId="5EEC68A1" w14:textId="77777777" w:rsidR="00261350" w:rsidRPr="00941ED7" w:rsidRDefault="00261350" w:rsidP="009C05C2">
            <w:pPr>
              <w:rPr>
                <w:b/>
                <w:bCs/>
              </w:rPr>
            </w:pPr>
          </w:p>
          <w:p w14:paraId="2E76C686" w14:textId="77777777" w:rsidR="00261350" w:rsidRPr="00941ED7" w:rsidRDefault="00261350" w:rsidP="009C05C2">
            <w:pPr>
              <w:rPr>
                <w:b/>
                <w:bCs/>
              </w:rPr>
            </w:pPr>
            <w:r w:rsidRPr="00941ED7">
              <w:rPr>
                <w:b/>
                <w:bCs/>
              </w:rPr>
              <w:t>Expected Results:</w:t>
            </w:r>
          </w:p>
          <w:p w14:paraId="22300C3B" w14:textId="3D864ADF" w:rsidR="00385942" w:rsidRPr="00941ED7" w:rsidRDefault="00385942" w:rsidP="009C05C2">
            <w:pPr>
              <w:rPr>
                <w:b/>
                <w:bCs/>
              </w:rPr>
            </w:pPr>
          </w:p>
          <w:p w14:paraId="0B8F8E8B" w14:textId="3F3AE4E5" w:rsidR="0059298A" w:rsidRPr="00941ED7" w:rsidRDefault="0059298A" w:rsidP="00CA1497">
            <w:pPr>
              <w:jc w:val="both"/>
              <w:rPr>
                <w:rFonts w:eastAsiaTheme="minorEastAsia"/>
                <w:lang w:eastAsia="ja-JP"/>
              </w:rPr>
            </w:pPr>
            <w:r w:rsidRPr="00941ED7">
              <w:rPr>
                <w:rFonts w:eastAsiaTheme="minorEastAsia"/>
                <w:lang w:eastAsia="ja-JP"/>
              </w:rPr>
              <w:t>APT Member administrations invite WTDC to examine the proposal and include the Asia-Pacific Regional Initiatives that APT Member Administrations have endorsed in the relevant section of the Action Plan of the World Telecommunication Development Conference for implementation in accordance with Resolution 17 (Rev. Kigali, 2022).</w:t>
            </w:r>
          </w:p>
          <w:p w14:paraId="6A44FC9B" w14:textId="77777777" w:rsidR="00385942" w:rsidRPr="00941ED7" w:rsidRDefault="00385942" w:rsidP="009C05C2">
            <w:pPr>
              <w:rPr>
                <w:b/>
                <w:bCs/>
              </w:rPr>
            </w:pPr>
          </w:p>
          <w:p w14:paraId="1C1A5DFE" w14:textId="77777777" w:rsidR="008833E3" w:rsidRDefault="008833E3" w:rsidP="009C05C2">
            <w:pPr>
              <w:rPr>
                <w:bCs/>
              </w:rPr>
            </w:pPr>
            <w:r w:rsidRPr="00941ED7">
              <w:rPr>
                <w:b/>
                <w:bCs/>
              </w:rPr>
              <w:t>References:</w:t>
            </w:r>
            <w:r w:rsidR="000920E0" w:rsidRPr="00941ED7">
              <w:rPr>
                <w:b/>
                <w:bCs/>
              </w:rPr>
              <w:br/>
            </w:r>
            <w:r w:rsidR="000920E0" w:rsidRPr="00941ED7">
              <w:rPr>
                <w:b/>
                <w:bCs/>
              </w:rPr>
              <w:br/>
            </w:r>
            <w:r w:rsidR="0059298A" w:rsidRPr="00941ED7">
              <w:rPr>
                <w:bCs/>
              </w:rPr>
              <w:t>Asia-Pacific Regional Initiatives; WTDC Resolution 17 (</w:t>
            </w:r>
            <w:r w:rsidR="0059298A" w:rsidRPr="00941ED7">
              <w:t>Rev. Kigali, 2022</w:t>
            </w:r>
            <w:r w:rsidR="0059298A" w:rsidRPr="00941ED7">
              <w:rPr>
                <w:bCs/>
              </w:rPr>
              <w:t>).</w:t>
            </w:r>
          </w:p>
          <w:p w14:paraId="3E9E4EB4" w14:textId="51471DD7" w:rsidR="00941ED7" w:rsidRPr="00B116FB" w:rsidRDefault="00941ED7" w:rsidP="009C05C2">
            <w:pPr>
              <w:rPr>
                <w:rFonts w:asciiTheme="minorHAnsi" w:hAnsiTheme="minorHAnsi" w:cstheme="minorHAnsi"/>
                <w:b/>
                <w:bCs/>
              </w:rPr>
            </w:pPr>
          </w:p>
        </w:tc>
      </w:tr>
    </w:tbl>
    <w:p w14:paraId="1F27DDF1" w14:textId="77777777" w:rsidR="009C05C2" w:rsidRPr="00B116FB" w:rsidRDefault="009C05C2" w:rsidP="009C05C2">
      <w:pPr>
        <w:rPr>
          <w:rFonts w:asciiTheme="minorHAnsi" w:hAnsiTheme="minorHAnsi" w:cstheme="minorHAnsi"/>
        </w:rPr>
      </w:pPr>
    </w:p>
    <w:p w14:paraId="26EA33A3" w14:textId="77777777" w:rsidR="00BE75A2" w:rsidRPr="00B116FB" w:rsidRDefault="00BE75A2" w:rsidP="00BF5ABC">
      <w:pPr>
        <w:rPr>
          <w:rFonts w:asciiTheme="minorHAnsi" w:hAnsiTheme="minorHAnsi" w:cstheme="minorHAnsi"/>
        </w:rPr>
      </w:pPr>
    </w:p>
    <w:p w14:paraId="01CBAF43" w14:textId="77777777" w:rsidR="009C05C2" w:rsidRPr="00941ED7" w:rsidRDefault="00A62A20" w:rsidP="009C05C2">
      <w:pPr>
        <w:pStyle w:val="Level1"/>
        <w:numPr>
          <w:ilvl w:val="0"/>
          <w:numId w:val="9"/>
        </w:numPr>
        <w:ind w:left="360"/>
        <w:rPr>
          <w:rFonts w:cs="Times New Roman"/>
          <w:b/>
          <w:bCs/>
          <w:szCs w:val="24"/>
        </w:rPr>
      </w:pPr>
      <w:r w:rsidRPr="00941ED7">
        <w:rPr>
          <w:rFonts w:cs="Times New Roman"/>
          <w:b/>
          <w:bCs/>
          <w:szCs w:val="24"/>
        </w:rPr>
        <w:t>PROPOSALS</w:t>
      </w:r>
    </w:p>
    <w:p w14:paraId="7E0F55E8" w14:textId="77777777" w:rsidR="009C05C2" w:rsidRPr="00941ED7" w:rsidRDefault="009C05C2" w:rsidP="009C05C2"/>
    <w:p w14:paraId="09789436" w14:textId="0D128DC3" w:rsidR="00CA1497" w:rsidRPr="00941ED7" w:rsidRDefault="00CA1497" w:rsidP="00CA1497">
      <w:pPr>
        <w:jc w:val="both"/>
        <w:rPr>
          <w:rFonts w:eastAsiaTheme="majorEastAsia"/>
          <w:color w:val="000000" w:themeColor="text1"/>
        </w:rPr>
      </w:pPr>
      <w:r w:rsidRPr="00941ED7">
        <w:rPr>
          <w:rFonts w:eastAsiaTheme="majorEastAsia"/>
          <w:color w:val="000000" w:themeColor="text1"/>
        </w:rPr>
        <w:t xml:space="preserve">APT Member Administrations propose to include the following Asia-Pacific Regional Initiatives </w:t>
      </w:r>
      <w:r w:rsidRPr="00941ED7">
        <w:t xml:space="preserve">(Annex) </w:t>
      </w:r>
      <w:r w:rsidRPr="00941ED7">
        <w:rPr>
          <w:rFonts w:eastAsiaTheme="majorEastAsia"/>
          <w:color w:val="000000" w:themeColor="text1"/>
        </w:rPr>
        <w:t xml:space="preserve">in the Action Plan of World Telecommunication Development Conference and suppress the Regional Initiatives for Asia-Pacific region containing in the </w:t>
      </w:r>
      <w:r w:rsidRPr="00941ED7">
        <w:rPr>
          <w:rFonts w:eastAsiaTheme="majorEastAsia"/>
          <w:color w:val="000000" w:themeColor="text1"/>
          <w:lang w:eastAsia="ja-JP"/>
        </w:rPr>
        <w:t>Kigali</w:t>
      </w:r>
      <w:r w:rsidRPr="00941ED7">
        <w:rPr>
          <w:rFonts w:eastAsiaTheme="majorEastAsia"/>
          <w:color w:val="000000" w:themeColor="text1"/>
        </w:rPr>
        <w:t xml:space="preserve"> Action Plan, Part III – Regional Initiatives, Asia-Pacific Regional Initiatives.</w:t>
      </w:r>
    </w:p>
    <w:p w14:paraId="2D5FAACF" w14:textId="71DA8DD1" w:rsidR="00BE75A2" w:rsidRPr="00B116FB" w:rsidRDefault="00BE75A2" w:rsidP="009C05C2">
      <w:pPr>
        <w:rPr>
          <w:rFonts w:asciiTheme="minorHAnsi" w:hAnsiTheme="minorHAnsi" w:cstheme="minorHAnsi"/>
        </w:rPr>
      </w:pPr>
    </w:p>
    <w:p w14:paraId="4A28859D" w14:textId="77777777" w:rsidR="00A62A20" w:rsidRPr="00B116FB" w:rsidRDefault="00A62A20" w:rsidP="002E2B2D">
      <w:pPr>
        <w:rPr>
          <w:rFonts w:asciiTheme="minorHAnsi" w:hAnsiTheme="minorHAnsi" w:cstheme="minorHAnsi"/>
        </w:rPr>
      </w:pPr>
    </w:p>
    <w:p w14:paraId="0F9ABDA4" w14:textId="77777777" w:rsidR="00A62A20" w:rsidRPr="00B116FB" w:rsidRDefault="00A62A20" w:rsidP="002E2B2D">
      <w:pPr>
        <w:rPr>
          <w:rFonts w:asciiTheme="minorHAnsi" w:hAnsiTheme="minorHAnsi" w:cstheme="minorHAnsi"/>
        </w:rPr>
      </w:pPr>
    </w:p>
    <w:p w14:paraId="3E69FBBE" w14:textId="77777777" w:rsidR="00A62A20" w:rsidRPr="00B116FB" w:rsidRDefault="00A62A20" w:rsidP="002E2B2D">
      <w:pPr>
        <w:rPr>
          <w:rFonts w:asciiTheme="minorHAnsi" w:hAnsiTheme="minorHAnsi" w:cstheme="minorHAnsi"/>
        </w:rPr>
      </w:pPr>
    </w:p>
    <w:p w14:paraId="2C562281" w14:textId="77777777" w:rsidR="00603DA6" w:rsidRPr="00B116FB" w:rsidRDefault="00603DA6" w:rsidP="002E2B2D">
      <w:pPr>
        <w:rPr>
          <w:rFonts w:asciiTheme="minorHAnsi" w:hAnsiTheme="minorHAnsi" w:cstheme="minorHAnsi"/>
        </w:rPr>
      </w:pPr>
    </w:p>
    <w:p w14:paraId="7E22B8B1" w14:textId="77777777" w:rsidR="00603DA6" w:rsidRDefault="00603DA6" w:rsidP="002E2B2D">
      <w:pPr>
        <w:rPr>
          <w:rFonts w:asciiTheme="minorHAnsi" w:hAnsiTheme="minorHAnsi" w:cstheme="minorHAnsi"/>
        </w:rPr>
      </w:pPr>
    </w:p>
    <w:p w14:paraId="6AED7195" w14:textId="77777777" w:rsidR="00A041AD" w:rsidRPr="00B116FB" w:rsidRDefault="00A041AD" w:rsidP="002E2B2D">
      <w:pPr>
        <w:rPr>
          <w:rFonts w:asciiTheme="minorHAnsi" w:hAnsiTheme="minorHAnsi" w:cstheme="minorHAnsi"/>
        </w:rPr>
      </w:pPr>
    </w:p>
    <w:p w14:paraId="4AEA3C0E" w14:textId="77777777" w:rsidR="00603DA6" w:rsidRPr="00B116FB" w:rsidRDefault="00603DA6" w:rsidP="002E2B2D">
      <w:pPr>
        <w:rPr>
          <w:rFonts w:asciiTheme="minorHAnsi" w:hAnsiTheme="minorHAnsi" w:cstheme="minorHAnsi"/>
        </w:rPr>
      </w:pPr>
    </w:p>
    <w:p w14:paraId="62D9B9B5" w14:textId="77777777" w:rsidR="00603DA6" w:rsidRPr="00B116FB" w:rsidRDefault="00603DA6" w:rsidP="002E2B2D">
      <w:pPr>
        <w:rPr>
          <w:rFonts w:asciiTheme="minorHAnsi" w:hAnsiTheme="minorHAnsi" w:cstheme="minorHAnsi"/>
        </w:rPr>
      </w:pPr>
    </w:p>
    <w:p w14:paraId="4F8F0D62" w14:textId="77777777" w:rsidR="00421991" w:rsidRDefault="00421991" w:rsidP="002E2B2D">
      <w:pPr>
        <w:rPr>
          <w:rFonts w:asciiTheme="minorHAnsi" w:hAnsiTheme="minorHAnsi" w:cstheme="minorHAnsi"/>
        </w:rPr>
      </w:pPr>
    </w:p>
    <w:p w14:paraId="1D6B9C76" w14:textId="77777777" w:rsidR="004753D0" w:rsidRPr="00B116FB" w:rsidRDefault="004753D0" w:rsidP="002E2B2D">
      <w:pPr>
        <w:rPr>
          <w:rFonts w:asciiTheme="minorHAnsi" w:hAnsiTheme="minorHAnsi" w:cstheme="minorHAnsi"/>
        </w:rPr>
      </w:pPr>
    </w:p>
    <w:p w14:paraId="4F8D0FAC" w14:textId="77777777" w:rsidR="00421991" w:rsidRDefault="00421991" w:rsidP="002E2B2D">
      <w:pPr>
        <w:rPr>
          <w:rFonts w:asciiTheme="minorHAnsi" w:hAnsiTheme="minorHAnsi" w:cstheme="minorHAnsi"/>
        </w:rPr>
      </w:pPr>
    </w:p>
    <w:p w14:paraId="3AB3A08C" w14:textId="77777777" w:rsidR="00941ED7" w:rsidRPr="00B116FB" w:rsidRDefault="00941ED7" w:rsidP="002E2B2D">
      <w:pPr>
        <w:rPr>
          <w:rFonts w:asciiTheme="minorHAnsi" w:hAnsiTheme="minorHAnsi" w:cstheme="minorHAnsi"/>
        </w:rPr>
      </w:pPr>
    </w:p>
    <w:p w14:paraId="00F40EF7" w14:textId="77777777" w:rsidR="00421991" w:rsidRPr="00B116FB" w:rsidRDefault="00421991" w:rsidP="002E2B2D">
      <w:pPr>
        <w:rPr>
          <w:rFonts w:asciiTheme="minorHAnsi" w:hAnsiTheme="minorHAnsi" w:cstheme="minorHAnsi"/>
        </w:rPr>
      </w:pPr>
    </w:p>
    <w:p w14:paraId="26BC4C46" w14:textId="6AEC2D14" w:rsidR="00CA1497" w:rsidRPr="00941ED7" w:rsidRDefault="00941ED7" w:rsidP="00941ED7">
      <w:pPr>
        <w:ind w:left="7920"/>
        <w:rPr>
          <w:rFonts w:asciiTheme="minorHAnsi" w:eastAsiaTheme="minorEastAsia" w:hAnsiTheme="minorHAnsi" w:cstheme="minorHAnsi"/>
          <w:b/>
          <w:bCs/>
          <w:sz w:val="28"/>
          <w:szCs w:val="28"/>
          <w:lang w:eastAsia="ja-JP"/>
        </w:rPr>
      </w:pPr>
      <w:r w:rsidRPr="00941ED7">
        <w:rPr>
          <w:rFonts w:asciiTheme="minorHAnsi" w:hAnsiTheme="minorHAnsi" w:cstheme="minorHAnsi"/>
          <w:b/>
          <w:bCs/>
          <w:sz w:val="28"/>
          <w:szCs w:val="28"/>
        </w:rPr>
        <w:lastRenderedPageBreak/>
        <w:t>ANNEX</w:t>
      </w:r>
    </w:p>
    <w:p w14:paraId="07C939C6" w14:textId="77777777" w:rsidR="00CA1497" w:rsidRPr="00B116FB" w:rsidRDefault="00CA1497" w:rsidP="00CA1497">
      <w:pPr>
        <w:pStyle w:val="Heading1"/>
        <w:spacing w:before="120" w:after="120"/>
        <w:rPr>
          <w:rFonts w:asciiTheme="minorHAnsi" w:eastAsiaTheme="minorEastAsia" w:hAnsiTheme="minorHAnsi" w:cstheme="minorHAnsi"/>
          <w:lang w:eastAsia="ja-JP"/>
        </w:rPr>
      </w:pPr>
      <w:r w:rsidRPr="00B116FB">
        <w:rPr>
          <w:rFonts w:asciiTheme="minorHAnsi" w:hAnsiTheme="minorHAnsi" w:cstheme="minorHAnsi"/>
        </w:rPr>
        <w:t>Proposed Regional Initiatives for Asia-Pacific for 2026-2029 period</w:t>
      </w:r>
    </w:p>
    <w:p w14:paraId="04BF7C94" w14:textId="77777777" w:rsidR="00CA1497" w:rsidRPr="00B116FB" w:rsidRDefault="00CA1497" w:rsidP="00CA1497">
      <w:pPr>
        <w:rPr>
          <w:rFonts w:asciiTheme="minorHAnsi" w:eastAsiaTheme="minorEastAsia" w:hAnsiTheme="minorHAnsi" w:cstheme="minorHAnsi"/>
          <w:lang w:eastAsia="ja-JP"/>
        </w:rPr>
      </w:pPr>
    </w:p>
    <w:tbl>
      <w:tblPr>
        <w:tblStyle w:val="TableGrid"/>
        <w:tblW w:w="5000" w:type="pct"/>
        <w:tblLook w:val="04A0" w:firstRow="1" w:lastRow="0" w:firstColumn="1" w:lastColumn="0" w:noHBand="0" w:noVBand="1"/>
      </w:tblPr>
      <w:tblGrid>
        <w:gridCol w:w="9163"/>
      </w:tblGrid>
      <w:tr w:rsidR="00CA1497" w:rsidRPr="00B116FB" w14:paraId="4444E771" w14:textId="77777777" w:rsidTr="00CA1497">
        <w:trPr>
          <w:trHeight w:val="308"/>
        </w:trPr>
        <w:tc>
          <w:tcPr>
            <w:tcW w:w="9163" w:type="dxa"/>
          </w:tcPr>
          <w:p w14:paraId="0790421C" w14:textId="77777777" w:rsidR="00CA1497" w:rsidRPr="00B116FB" w:rsidRDefault="00CA1497" w:rsidP="00DD10AA">
            <w:pPr>
              <w:spacing w:before="60" w:after="60"/>
              <w:jc w:val="center"/>
              <w:rPr>
                <w:rFonts w:asciiTheme="minorHAnsi" w:eastAsia="MS Mincho" w:hAnsiTheme="minorHAnsi" w:cstheme="minorHAnsi"/>
                <w:b/>
                <w:lang w:eastAsia="ja-JP"/>
              </w:rPr>
            </w:pPr>
            <w:r w:rsidRPr="00B116FB">
              <w:rPr>
                <w:rFonts w:asciiTheme="minorHAnsi" w:eastAsiaTheme="minorEastAsia" w:hAnsiTheme="minorHAnsi" w:cstheme="minorHAnsi"/>
                <w:b/>
                <w:lang w:eastAsia="ko-KR"/>
              </w:rPr>
              <w:t>ASIA-PACIFIC Regional Initiatives</w:t>
            </w:r>
          </w:p>
        </w:tc>
      </w:tr>
      <w:tr w:rsidR="00CA1497" w:rsidRPr="00B116FB" w14:paraId="4F18018B" w14:textId="77777777" w:rsidTr="00CA1497">
        <w:tc>
          <w:tcPr>
            <w:tcW w:w="9163" w:type="dxa"/>
          </w:tcPr>
          <w:p w14:paraId="226FA787" w14:textId="77777777" w:rsidR="00CA1497" w:rsidRPr="00B116FB" w:rsidRDefault="00CA1497" w:rsidP="0045406D">
            <w:pPr>
              <w:tabs>
                <w:tab w:val="left" w:pos="459"/>
              </w:tabs>
              <w:spacing w:before="60" w:after="60"/>
              <w:jc w:val="both"/>
              <w:rPr>
                <w:rFonts w:asciiTheme="minorHAnsi" w:eastAsia="MS Mincho" w:hAnsiTheme="minorHAnsi" w:cstheme="minorHAnsi"/>
                <w:bCs/>
                <w:lang w:eastAsia="ja-JP"/>
              </w:rPr>
            </w:pPr>
            <w:r w:rsidRPr="00B116FB">
              <w:rPr>
                <w:rFonts w:asciiTheme="minorHAnsi" w:eastAsia="MS Mincho" w:hAnsiTheme="minorHAnsi" w:cstheme="minorHAnsi"/>
                <w:b/>
                <w:bCs/>
                <w:lang w:eastAsia="ja-JP"/>
              </w:rPr>
              <w:t>ASP1</w:t>
            </w:r>
            <w:r w:rsidRPr="00B116FB">
              <w:rPr>
                <w:rFonts w:asciiTheme="minorHAnsi" w:eastAsia="MS Mincho" w:hAnsiTheme="minorHAnsi" w:cstheme="minorHAnsi"/>
                <w:bCs/>
                <w:lang w:eastAsia="ja-JP"/>
              </w:rPr>
              <w:t>: Addressing special needs of Least Developed Countries, Small Island Developing States, including Pacific Island countries, and Landlocked Developing Countries</w:t>
            </w:r>
          </w:p>
          <w:p w14:paraId="307AB8D7" w14:textId="77777777" w:rsidR="00CA1497" w:rsidRPr="00B116FB" w:rsidRDefault="00CA1497" w:rsidP="0045406D">
            <w:pPr>
              <w:pStyle w:val="ListParagraph"/>
              <w:tabs>
                <w:tab w:val="left" w:pos="459"/>
              </w:tabs>
              <w:spacing w:before="60" w:after="60"/>
              <w:ind w:left="0"/>
              <w:contextualSpacing w:val="0"/>
              <w:jc w:val="both"/>
              <w:rPr>
                <w:rFonts w:asciiTheme="minorHAnsi" w:eastAsiaTheme="minorEastAsia" w:hAnsiTheme="minorHAnsi" w:cstheme="minorHAnsi"/>
                <w:bCs/>
                <w:lang w:eastAsia="ja-JP"/>
              </w:rPr>
            </w:pPr>
            <w:r w:rsidRPr="00B116FB">
              <w:rPr>
                <w:rFonts w:asciiTheme="minorHAnsi" w:eastAsia="MS Mincho" w:hAnsiTheme="minorHAnsi" w:cstheme="minorHAnsi"/>
                <w:b/>
                <w:bCs/>
                <w:lang w:eastAsia="ja-JP"/>
              </w:rPr>
              <w:t>Objective</w:t>
            </w:r>
            <w:r w:rsidRPr="00B116FB">
              <w:rPr>
                <w:rFonts w:asciiTheme="minorHAnsi" w:eastAsia="MS Mincho" w:hAnsiTheme="minorHAnsi" w:cstheme="minorHAnsi"/>
                <w:bCs/>
                <w:lang w:eastAsia="ja-JP"/>
              </w:rPr>
              <w:t xml:space="preserve">: </w:t>
            </w:r>
            <w:r w:rsidRPr="00B116FB">
              <w:rPr>
                <w:rFonts w:asciiTheme="minorHAnsi" w:hAnsiTheme="minorHAnsi" w:cstheme="minorHAnsi"/>
                <w:bCs/>
              </w:rPr>
              <w:t>To provide special assistance to Least Developed Countries (LDCs), Small Island Developing States (SIDS), including Pacific Island countries, and Landlocked Developing Countries (LLDCs) to assist delivering their telecommunication/information and communication technology (ICT) priorities.</w:t>
            </w:r>
          </w:p>
          <w:p w14:paraId="6F11DEED" w14:textId="77777777" w:rsidR="00CA1497" w:rsidRPr="00B116FB" w:rsidRDefault="00CA1497" w:rsidP="0045406D">
            <w:pPr>
              <w:pStyle w:val="ListParagraph"/>
              <w:tabs>
                <w:tab w:val="left" w:pos="459"/>
              </w:tabs>
              <w:spacing w:before="60" w:after="60"/>
              <w:ind w:left="0"/>
              <w:contextualSpacing w:val="0"/>
              <w:jc w:val="both"/>
              <w:rPr>
                <w:rFonts w:asciiTheme="minorHAnsi" w:eastAsia="MS Mincho" w:hAnsiTheme="minorHAnsi" w:cstheme="minorHAnsi"/>
                <w:b/>
                <w:lang w:eastAsia="ja-JP"/>
              </w:rPr>
            </w:pPr>
            <w:r w:rsidRPr="00B116FB">
              <w:rPr>
                <w:rFonts w:asciiTheme="minorHAnsi" w:eastAsia="MS Mincho" w:hAnsiTheme="minorHAnsi" w:cstheme="minorHAnsi"/>
                <w:b/>
                <w:lang w:eastAsia="ja-JP"/>
              </w:rPr>
              <w:t>Expected results:</w:t>
            </w:r>
          </w:p>
          <w:p w14:paraId="1BA22D99" w14:textId="77777777" w:rsidR="00CA1497" w:rsidRPr="00B116FB" w:rsidRDefault="00CA1497" w:rsidP="0045406D">
            <w:pPr>
              <w:pStyle w:val="ListParagraph"/>
              <w:numPr>
                <w:ilvl w:val="0"/>
                <w:numId w:val="17"/>
              </w:numPr>
              <w:tabs>
                <w:tab w:val="left" w:pos="459"/>
                <w:tab w:val="left" w:pos="1134"/>
                <w:tab w:val="left" w:pos="1871"/>
                <w:tab w:val="left" w:pos="2268"/>
              </w:tabs>
              <w:overflowPunct w:val="0"/>
              <w:autoSpaceDE w:val="0"/>
              <w:autoSpaceDN w:val="0"/>
              <w:adjustRightInd w:val="0"/>
              <w:spacing w:before="60" w:after="60"/>
              <w:ind w:left="691"/>
              <w:contextualSpacing w:val="0"/>
              <w:jc w:val="both"/>
              <w:textAlignment w:val="baseline"/>
              <w:rPr>
                <w:rFonts w:asciiTheme="minorHAnsi" w:hAnsiTheme="minorHAnsi" w:cstheme="minorHAnsi"/>
              </w:rPr>
            </w:pPr>
            <w:r w:rsidRPr="00B116FB">
              <w:rPr>
                <w:rFonts w:asciiTheme="minorHAnsi" w:hAnsiTheme="minorHAnsi" w:cstheme="minorHAnsi"/>
              </w:rPr>
              <w:t xml:space="preserve">Development of policy and regulatory frameworks for broadband infrastructure, ICT applications and cybersecurity, </w:t>
            </w:r>
            <w:proofErr w:type="gramStart"/>
            <w:r w:rsidRPr="00B116FB">
              <w:rPr>
                <w:rFonts w:asciiTheme="minorHAnsi" w:hAnsiTheme="minorHAnsi" w:cstheme="minorHAnsi"/>
              </w:rPr>
              <w:t>taking into account</w:t>
            </w:r>
            <w:proofErr w:type="gramEnd"/>
            <w:r w:rsidRPr="00B116FB">
              <w:rPr>
                <w:rFonts w:asciiTheme="minorHAnsi" w:hAnsiTheme="minorHAnsi" w:cstheme="minorHAnsi"/>
              </w:rPr>
              <w:t xml:space="preserve"> the special needs of LDCs, SIDS, including Pacific Island countries, and LLDCs.</w:t>
            </w:r>
          </w:p>
          <w:p w14:paraId="37BC1808" w14:textId="77777777" w:rsidR="00CA1497" w:rsidRPr="00B116FB" w:rsidRDefault="00CA1497" w:rsidP="0045406D">
            <w:pPr>
              <w:pStyle w:val="ListParagraph"/>
              <w:numPr>
                <w:ilvl w:val="0"/>
                <w:numId w:val="17"/>
              </w:numPr>
              <w:tabs>
                <w:tab w:val="left" w:pos="459"/>
                <w:tab w:val="left" w:pos="1134"/>
                <w:tab w:val="left" w:pos="1871"/>
                <w:tab w:val="left" w:pos="2268"/>
              </w:tabs>
              <w:overflowPunct w:val="0"/>
              <w:autoSpaceDE w:val="0"/>
              <w:autoSpaceDN w:val="0"/>
              <w:adjustRightInd w:val="0"/>
              <w:spacing w:before="60" w:after="60"/>
              <w:ind w:left="695"/>
              <w:contextualSpacing w:val="0"/>
              <w:jc w:val="both"/>
              <w:textAlignment w:val="baseline"/>
              <w:rPr>
                <w:rFonts w:asciiTheme="minorHAnsi" w:hAnsiTheme="minorHAnsi" w:cstheme="minorHAnsi"/>
              </w:rPr>
            </w:pPr>
            <w:r w:rsidRPr="00B116FB">
              <w:rPr>
                <w:rFonts w:asciiTheme="minorHAnsi" w:hAnsiTheme="minorHAnsi" w:cstheme="minorHAnsi"/>
              </w:rPr>
              <w:t>Development of human capacity for addressing future telecommunication/ICT policy and regulatory challenges.</w:t>
            </w:r>
          </w:p>
          <w:p w14:paraId="45F2AF64" w14:textId="77777777" w:rsidR="00CA1497" w:rsidRPr="00B116FB" w:rsidRDefault="00CA1497" w:rsidP="0045406D">
            <w:pPr>
              <w:pStyle w:val="ListParagraph"/>
              <w:numPr>
                <w:ilvl w:val="0"/>
                <w:numId w:val="17"/>
              </w:numPr>
              <w:tabs>
                <w:tab w:val="left" w:pos="459"/>
                <w:tab w:val="left" w:pos="1134"/>
                <w:tab w:val="left" w:pos="1871"/>
                <w:tab w:val="left" w:pos="2268"/>
              </w:tabs>
              <w:overflowPunct w:val="0"/>
              <w:autoSpaceDE w:val="0"/>
              <w:autoSpaceDN w:val="0"/>
              <w:adjustRightInd w:val="0"/>
              <w:spacing w:before="60" w:after="60"/>
              <w:ind w:left="695"/>
              <w:contextualSpacing w:val="0"/>
              <w:jc w:val="both"/>
              <w:textAlignment w:val="baseline"/>
              <w:rPr>
                <w:rFonts w:asciiTheme="minorHAnsi" w:eastAsia="MS Mincho" w:hAnsiTheme="minorHAnsi" w:cstheme="minorHAnsi"/>
                <w:lang w:eastAsia="ja-JP"/>
              </w:rPr>
            </w:pPr>
            <w:r w:rsidRPr="00B116FB">
              <w:rPr>
                <w:rFonts w:asciiTheme="minorHAnsi" w:eastAsia="MS Mincho" w:hAnsiTheme="minorHAnsi" w:cstheme="minorHAnsi"/>
                <w:lang w:eastAsia="ja-JP"/>
              </w:rPr>
              <w:t xml:space="preserve">Promotion of affordable resilient, universal, and meaningful broadband access in LDCs, SIDS, including Pacific Island countries, and LLDCs, </w:t>
            </w:r>
            <w:proofErr w:type="gramStart"/>
            <w:r w:rsidRPr="00B116FB">
              <w:rPr>
                <w:rFonts w:asciiTheme="minorHAnsi" w:eastAsia="MS Mincho" w:hAnsiTheme="minorHAnsi" w:cstheme="minorHAnsi"/>
                <w:lang w:eastAsia="ja-JP"/>
              </w:rPr>
              <w:t>in particular for</w:t>
            </w:r>
            <w:proofErr w:type="gramEnd"/>
            <w:r w:rsidRPr="00B116FB">
              <w:rPr>
                <w:rFonts w:asciiTheme="minorHAnsi" w:eastAsia="MS Mincho" w:hAnsiTheme="minorHAnsi" w:cstheme="minorHAnsi"/>
                <w:lang w:eastAsia="ja-JP"/>
              </w:rPr>
              <w:t xml:space="preserve"> remote communities.</w:t>
            </w:r>
          </w:p>
          <w:p w14:paraId="0A3F69EC" w14:textId="77777777" w:rsidR="00CA1497" w:rsidRPr="00B116FB" w:rsidRDefault="00CA1497" w:rsidP="0045406D">
            <w:pPr>
              <w:pStyle w:val="ListParagraph"/>
              <w:numPr>
                <w:ilvl w:val="0"/>
                <w:numId w:val="17"/>
              </w:numPr>
              <w:tabs>
                <w:tab w:val="left" w:pos="459"/>
                <w:tab w:val="left" w:pos="1134"/>
                <w:tab w:val="left" w:pos="1871"/>
                <w:tab w:val="left" w:pos="2268"/>
              </w:tabs>
              <w:overflowPunct w:val="0"/>
              <w:autoSpaceDE w:val="0"/>
              <w:autoSpaceDN w:val="0"/>
              <w:adjustRightInd w:val="0"/>
              <w:spacing w:before="60" w:after="60"/>
              <w:ind w:left="695"/>
              <w:contextualSpacing w:val="0"/>
              <w:jc w:val="both"/>
              <w:textAlignment w:val="baseline"/>
              <w:rPr>
                <w:rFonts w:asciiTheme="minorHAnsi" w:eastAsia="MS Mincho" w:hAnsiTheme="minorHAnsi" w:cstheme="minorHAnsi"/>
                <w:lang w:eastAsia="ja-JP"/>
              </w:rPr>
            </w:pPr>
            <w:r w:rsidRPr="00B116FB">
              <w:rPr>
                <w:rFonts w:asciiTheme="minorHAnsi" w:eastAsia="MS Mincho" w:hAnsiTheme="minorHAnsi" w:cstheme="minorHAnsi"/>
                <w:lang w:eastAsia="ja-JP"/>
              </w:rPr>
              <w:t>Assistance to LDCs, SIDS, including Pacific Island countries, and LLDCs in deploying telecommunication/ICT applications in disaster management relating to disaster prediction, preparedness, adaptation, monitoring, mitigation, response, rehabilitation and recovery of telecommunication/ICT networks based on their priority needs.</w:t>
            </w:r>
          </w:p>
          <w:p w14:paraId="53FF6B83" w14:textId="77777777" w:rsidR="00CA1497" w:rsidRDefault="00CA1497" w:rsidP="0045406D">
            <w:pPr>
              <w:pStyle w:val="ListParagraph"/>
              <w:numPr>
                <w:ilvl w:val="0"/>
                <w:numId w:val="17"/>
              </w:numPr>
              <w:tabs>
                <w:tab w:val="left" w:pos="459"/>
                <w:tab w:val="left" w:pos="1134"/>
                <w:tab w:val="left" w:pos="1871"/>
                <w:tab w:val="left" w:pos="2268"/>
              </w:tabs>
              <w:overflowPunct w:val="0"/>
              <w:autoSpaceDE w:val="0"/>
              <w:autoSpaceDN w:val="0"/>
              <w:adjustRightInd w:val="0"/>
              <w:spacing w:before="60" w:after="60"/>
              <w:ind w:left="695"/>
              <w:contextualSpacing w:val="0"/>
              <w:jc w:val="both"/>
              <w:textAlignment w:val="baseline"/>
              <w:rPr>
                <w:rFonts w:asciiTheme="minorHAnsi" w:eastAsia="MS Mincho" w:hAnsiTheme="minorHAnsi" w:cstheme="minorHAnsi"/>
                <w:lang w:eastAsia="ja-JP"/>
              </w:rPr>
            </w:pPr>
            <w:r w:rsidRPr="00B116FB">
              <w:rPr>
                <w:rFonts w:asciiTheme="minorHAnsi" w:eastAsia="MS Mincho" w:hAnsiTheme="minorHAnsi" w:cstheme="minorHAnsi"/>
                <w:lang w:eastAsia="ja-JP"/>
              </w:rPr>
              <w:t>Assistance to LDCs, SIDS, including Pacific Island countries, and LLDCs in their efforts to achieve internationally agreed goals, such as the 2030 Agenda for Sustainable Development, the Sendai Framework for Disaster Risk Reduction, the Istanbul Programme of Action for LDCs, the Antigua and Barbuda Agenda for SIDS and the Vienna Programme of Action for LLDCs.</w:t>
            </w:r>
          </w:p>
          <w:p w14:paraId="3DCF2700" w14:textId="3A1C2ED3" w:rsidR="007B0797" w:rsidRPr="00B116FB" w:rsidRDefault="007B0797" w:rsidP="007B0797">
            <w:pPr>
              <w:pStyle w:val="ListParagraph"/>
              <w:tabs>
                <w:tab w:val="left" w:pos="459"/>
                <w:tab w:val="left" w:pos="1134"/>
                <w:tab w:val="left" w:pos="1871"/>
                <w:tab w:val="left" w:pos="2268"/>
              </w:tabs>
              <w:overflowPunct w:val="0"/>
              <w:autoSpaceDE w:val="0"/>
              <w:autoSpaceDN w:val="0"/>
              <w:adjustRightInd w:val="0"/>
              <w:spacing w:before="60" w:after="60"/>
              <w:ind w:left="695"/>
              <w:contextualSpacing w:val="0"/>
              <w:jc w:val="both"/>
              <w:textAlignment w:val="baseline"/>
              <w:rPr>
                <w:rFonts w:asciiTheme="minorHAnsi" w:eastAsia="MS Mincho" w:hAnsiTheme="minorHAnsi" w:cstheme="minorHAnsi"/>
                <w:lang w:eastAsia="ja-JP"/>
              </w:rPr>
            </w:pPr>
          </w:p>
        </w:tc>
      </w:tr>
      <w:tr w:rsidR="00CA1497" w:rsidRPr="00B116FB" w14:paraId="6DEA0FE6" w14:textId="77777777" w:rsidTr="00CA1497">
        <w:trPr>
          <w:trHeight w:val="3955"/>
        </w:trPr>
        <w:tc>
          <w:tcPr>
            <w:tcW w:w="9163" w:type="dxa"/>
            <w:vMerge w:val="restart"/>
          </w:tcPr>
          <w:p w14:paraId="67000377" w14:textId="77777777" w:rsidR="00CA1497" w:rsidRPr="00B116FB" w:rsidRDefault="00CA1497" w:rsidP="0045406D">
            <w:pPr>
              <w:keepNext/>
              <w:spacing w:before="60" w:after="60"/>
              <w:jc w:val="both"/>
              <w:rPr>
                <w:rFonts w:asciiTheme="minorHAnsi" w:eastAsia="MS Mincho" w:hAnsiTheme="minorHAnsi" w:cstheme="minorHAnsi"/>
                <w:bCs/>
                <w:lang w:eastAsia="ja-JP"/>
              </w:rPr>
            </w:pPr>
            <w:r w:rsidRPr="00B116FB">
              <w:rPr>
                <w:rFonts w:asciiTheme="minorHAnsi" w:eastAsia="MS Mincho" w:hAnsiTheme="minorHAnsi" w:cstheme="minorHAnsi"/>
                <w:b/>
                <w:bCs/>
                <w:lang w:eastAsia="ja-JP"/>
              </w:rPr>
              <w:lastRenderedPageBreak/>
              <w:t xml:space="preserve">ASP2: </w:t>
            </w:r>
            <w:r w:rsidRPr="00B116FB">
              <w:rPr>
                <w:rFonts w:asciiTheme="minorHAnsi" w:eastAsia="MS Mincho" w:hAnsiTheme="minorHAnsi" w:cstheme="minorHAnsi"/>
                <w:bCs/>
                <w:lang w:eastAsia="ja-JP"/>
              </w:rPr>
              <w:t>Harnessing telecommunications/ICTs to support inclusive and sustainable digital transformation</w:t>
            </w:r>
          </w:p>
          <w:p w14:paraId="0691E17F" w14:textId="19A68355" w:rsidR="00CA1497" w:rsidRPr="00B116FB" w:rsidRDefault="00CA1497" w:rsidP="0045406D">
            <w:pPr>
              <w:spacing w:before="60" w:after="60"/>
              <w:jc w:val="both"/>
              <w:rPr>
                <w:rFonts w:asciiTheme="minorHAnsi" w:eastAsia="MS Mincho" w:hAnsiTheme="minorHAnsi" w:cstheme="minorHAnsi"/>
                <w:bCs/>
                <w:lang w:eastAsia="ja-JP"/>
              </w:rPr>
            </w:pPr>
            <w:r w:rsidRPr="00B116FB">
              <w:rPr>
                <w:rFonts w:asciiTheme="minorHAnsi" w:eastAsia="MS Mincho" w:hAnsiTheme="minorHAnsi" w:cstheme="minorHAnsi"/>
                <w:b/>
                <w:bCs/>
                <w:lang w:eastAsia="ja-JP"/>
              </w:rPr>
              <w:t>Objective</w:t>
            </w:r>
            <w:r w:rsidRPr="00B116FB">
              <w:rPr>
                <w:rFonts w:asciiTheme="minorHAnsi" w:eastAsia="MS Mincho" w:hAnsiTheme="minorHAnsi" w:cstheme="minorHAnsi"/>
                <w:bCs/>
                <w:lang w:eastAsia="ja-JP"/>
              </w:rPr>
              <w:t>: To assist Member States to use ICTs and emerging technologies for inclusive and sustainable digital transformation by building human and institutional capacity, bridging digital divides, improving and expanding digital skills, reducing the gender gap, and assisting groups who may be in vulnerable situations</w:t>
            </w:r>
            <w:r w:rsidRPr="00B116FB">
              <w:rPr>
                <w:rStyle w:val="FootnoteReference"/>
                <w:rFonts w:eastAsia="MS Mincho" w:cstheme="minorHAnsi"/>
                <w:bCs/>
                <w:sz w:val="24"/>
                <w:lang w:eastAsia="ja-JP"/>
              </w:rPr>
              <w:footnoteReference w:id="1"/>
            </w:r>
            <w:r w:rsidRPr="00B116FB">
              <w:rPr>
                <w:rFonts w:asciiTheme="minorHAnsi" w:eastAsia="MS Mincho" w:hAnsiTheme="minorHAnsi" w:cstheme="minorHAnsi"/>
                <w:bCs/>
                <w:lang w:eastAsia="ja-JP"/>
              </w:rPr>
              <w:t>.</w:t>
            </w:r>
            <w:r w:rsidR="007B0797">
              <w:rPr>
                <w:rFonts w:asciiTheme="minorHAnsi" w:eastAsia="MS Mincho" w:hAnsiTheme="minorHAnsi" w:cstheme="minorHAnsi"/>
                <w:bCs/>
                <w:lang w:eastAsia="ja-JP"/>
              </w:rPr>
              <w:t xml:space="preserve"> </w:t>
            </w:r>
          </w:p>
          <w:p w14:paraId="258482E1" w14:textId="3FB2D748" w:rsidR="00CA1497" w:rsidRPr="00B116FB" w:rsidRDefault="00CA1497" w:rsidP="00DD10AA">
            <w:pPr>
              <w:keepNext/>
              <w:spacing w:before="60" w:after="60"/>
              <w:rPr>
                <w:rFonts w:asciiTheme="minorHAnsi" w:hAnsiTheme="minorHAnsi" w:cstheme="minorHAnsi"/>
                <w:b/>
                <w:bCs/>
                <w:lang w:eastAsia="ko-KR"/>
              </w:rPr>
            </w:pPr>
            <w:r w:rsidRPr="00B116FB">
              <w:rPr>
                <w:rFonts w:asciiTheme="minorHAnsi" w:hAnsiTheme="minorHAnsi" w:cstheme="minorHAnsi"/>
                <w:b/>
                <w:bCs/>
                <w:lang w:eastAsia="ko-KR"/>
              </w:rPr>
              <w:t>Expected results:</w:t>
            </w:r>
          </w:p>
          <w:p w14:paraId="679DBEFD" w14:textId="77777777" w:rsidR="00CA1497" w:rsidRPr="00B116FB" w:rsidRDefault="00CA1497" w:rsidP="0045406D">
            <w:pPr>
              <w:numPr>
                <w:ilvl w:val="0"/>
                <w:numId w:val="18"/>
              </w:numPr>
              <w:spacing w:before="60" w:after="60"/>
              <w:ind w:left="994"/>
              <w:jc w:val="both"/>
              <w:rPr>
                <w:rFonts w:asciiTheme="minorHAnsi" w:hAnsiTheme="minorHAnsi" w:cstheme="minorHAnsi"/>
              </w:rPr>
            </w:pPr>
            <w:r w:rsidRPr="00B116FB">
              <w:rPr>
                <w:rFonts w:asciiTheme="minorHAnsi" w:hAnsiTheme="minorHAnsi" w:cstheme="minorHAnsi"/>
              </w:rPr>
              <w:t xml:space="preserve">Development of policies, strategies and guidelines to support effective and sustainable digital transformation in the public and private sectors, including those that support transition to digital government and the use of emerging </w:t>
            </w:r>
            <w:proofErr w:type="gramStart"/>
            <w:r w:rsidRPr="00B116FB">
              <w:rPr>
                <w:rFonts w:asciiTheme="minorHAnsi" w:hAnsiTheme="minorHAnsi" w:cstheme="minorHAnsi"/>
              </w:rPr>
              <w:t>telecommunication</w:t>
            </w:r>
            <w:proofErr w:type="gramEnd"/>
            <w:r w:rsidRPr="00B116FB">
              <w:rPr>
                <w:rFonts w:asciiTheme="minorHAnsi" w:hAnsiTheme="minorHAnsi" w:cstheme="minorHAnsi"/>
              </w:rPr>
              <w:t>/ICTs.</w:t>
            </w:r>
          </w:p>
          <w:p w14:paraId="29B4D42A" w14:textId="77777777" w:rsidR="00CA1497" w:rsidRPr="00B116FB" w:rsidRDefault="00CA1497" w:rsidP="0045406D">
            <w:pPr>
              <w:numPr>
                <w:ilvl w:val="0"/>
                <w:numId w:val="18"/>
              </w:numPr>
              <w:spacing w:before="60" w:after="60"/>
              <w:jc w:val="both"/>
              <w:rPr>
                <w:rFonts w:asciiTheme="minorHAnsi" w:hAnsiTheme="minorHAnsi" w:cstheme="minorHAnsi"/>
              </w:rPr>
            </w:pPr>
            <w:r w:rsidRPr="00B116FB">
              <w:rPr>
                <w:rFonts w:asciiTheme="minorHAnsi" w:hAnsiTheme="minorHAnsi" w:cstheme="minorHAnsi"/>
              </w:rPr>
              <w:t>Establishment and annual updating of a repository of all work done within ITU relating to the digital transformation since the World Telecommunication Development Conference (Kigali, 2022).</w:t>
            </w:r>
          </w:p>
          <w:p w14:paraId="193C2A73" w14:textId="77777777" w:rsidR="00CA1497" w:rsidRPr="00B116FB" w:rsidRDefault="00CA1497" w:rsidP="0045406D">
            <w:pPr>
              <w:pStyle w:val="ListParagraph"/>
              <w:numPr>
                <w:ilvl w:val="0"/>
                <w:numId w:val="18"/>
              </w:numPr>
              <w:spacing w:before="60" w:after="60"/>
              <w:contextualSpacing w:val="0"/>
              <w:jc w:val="both"/>
              <w:rPr>
                <w:rFonts w:asciiTheme="minorHAnsi" w:hAnsiTheme="minorHAnsi" w:cstheme="minorHAnsi"/>
              </w:rPr>
            </w:pPr>
            <w:r w:rsidRPr="00B116FB">
              <w:rPr>
                <w:rFonts w:asciiTheme="minorHAnsi" w:hAnsiTheme="minorHAnsi" w:cstheme="minorHAnsi"/>
              </w:rPr>
              <w:t>Acceleration of digital infrastructure readiness through the timely deployment of appropriate infrastructure and platforms that underpin the delivery of telecommunication/ICT services to improve the delivery of value-added services in areas such as health, education, climate change and environment, agriculture, and financial services. In this process, diversified funding channels, including economic recovery funds and resources of development banks, can be utilized.</w:t>
            </w:r>
          </w:p>
          <w:p w14:paraId="3435336D" w14:textId="77777777" w:rsidR="00CA1497" w:rsidRPr="00B116FB" w:rsidRDefault="00CA1497" w:rsidP="0045406D">
            <w:pPr>
              <w:pStyle w:val="ListParagraph"/>
              <w:numPr>
                <w:ilvl w:val="0"/>
                <w:numId w:val="18"/>
              </w:numPr>
              <w:spacing w:before="60" w:after="60"/>
              <w:contextualSpacing w:val="0"/>
              <w:jc w:val="both"/>
              <w:rPr>
                <w:rFonts w:asciiTheme="minorHAnsi" w:hAnsiTheme="minorHAnsi" w:cstheme="minorHAnsi"/>
              </w:rPr>
            </w:pPr>
            <w:r w:rsidRPr="00B116FB">
              <w:rPr>
                <w:rFonts w:asciiTheme="minorHAnsi" w:hAnsiTheme="minorHAnsi" w:cstheme="minorHAnsi"/>
              </w:rPr>
              <w:t xml:space="preserve">Development of cross-sectoral national/regional </w:t>
            </w:r>
            <w:proofErr w:type="spellStart"/>
            <w:r w:rsidRPr="00B116FB">
              <w:rPr>
                <w:rFonts w:asciiTheme="minorHAnsi" w:hAnsiTheme="minorHAnsi" w:cstheme="minorHAnsi"/>
              </w:rPr>
              <w:t>programmes</w:t>
            </w:r>
            <w:proofErr w:type="spellEnd"/>
            <w:r w:rsidRPr="00B116FB">
              <w:rPr>
                <w:rFonts w:asciiTheme="minorHAnsi" w:hAnsiTheme="minorHAnsi" w:cstheme="minorHAnsi"/>
              </w:rPr>
              <w:t xml:space="preserve"> on digital literacy, digital and ICT skills, and digital inclusion to support the participation of all in digital transformation, develop skilled telecommunication/ICT workforces, and increase demand for telecommunication/ICT services. These </w:t>
            </w:r>
            <w:proofErr w:type="spellStart"/>
            <w:r w:rsidRPr="00B116FB">
              <w:rPr>
                <w:rFonts w:asciiTheme="minorHAnsi" w:hAnsiTheme="minorHAnsi" w:cstheme="minorHAnsi"/>
              </w:rPr>
              <w:t>programmes</w:t>
            </w:r>
            <w:proofErr w:type="spellEnd"/>
            <w:r w:rsidRPr="00B116FB">
              <w:rPr>
                <w:rFonts w:asciiTheme="minorHAnsi" w:hAnsiTheme="minorHAnsi" w:cstheme="minorHAnsi"/>
              </w:rPr>
              <w:t xml:space="preserve"> should also </w:t>
            </w:r>
            <w:proofErr w:type="gramStart"/>
            <w:r w:rsidRPr="00B116FB">
              <w:rPr>
                <w:rFonts w:asciiTheme="minorHAnsi" w:hAnsiTheme="minorHAnsi" w:cstheme="minorHAnsi"/>
              </w:rPr>
              <w:t>take into account</w:t>
            </w:r>
            <w:proofErr w:type="gramEnd"/>
            <w:r w:rsidRPr="00B116FB">
              <w:rPr>
                <w:rFonts w:asciiTheme="minorHAnsi" w:hAnsiTheme="minorHAnsi" w:cstheme="minorHAnsi"/>
              </w:rPr>
              <w:t xml:space="preserve"> groups who may be in vulnerable situations</w:t>
            </w:r>
            <w:r w:rsidRPr="00B116FB">
              <w:rPr>
                <w:rStyle w:val="FootnoteReference"/>
                <w:rFonts w:cstheme="minorHAnsi"/>
                <w:sz w:val="24"/>
              </w:rPr>
              <w:footnoteReference w:id="2"/>
            </w:r>
            <w:r w:rsidRPr="00B116FB" w:rsidDel="002C5CC4">
              <w:rPr>
                <w:rFonts w:asciiTheme="minorHAnsi" w:hAnsiTheme="minorHAnsi" w:cstheme="minorHAnsi"/>
              </w:rPr>
              <w:t xml:space="preserve"> </w:t>
            </w:r>
          </w:p>
          <w:p w14:paraId="7802B888" w14:textId="77777777" w:rsidR="00CA1497" w:rsidRPr="00B116FB" w:rsidRDefault="00CA1497" w:rsidP="0045406D">
            <w:pPr>
              <w:pStyle w:val="ListParagraph"/>
              <w:numPr>
                <w:ilvl w:val="0"/>
                <w:numId w:val="18"/>
              </w:numPr>
              <w:spacing w:before="60" w:after="60"/>
              <w:contextualSpacing w:val="0"/>
              <w:jc w:val="both"/>
              <w:rPr>
                <w:rFonts w:asciiTheme="minorHAnsi" w:hAnsiTheme="minorHAnsi" w:cstheme="minorHAnsi"/>
              </w:rPr>
            </w:pPr>
            <w:r w:rsidRPr="00B116FB">
              <w:rPr>
                <w:rFonts w:asciiTheme="minorHAnsi" w:hAnsiTheme="minorHAnsi" w:cstheme="minorHAnsi"/>
              </w:rPr>
              <w:t>Development of human capacity to bridge the standardization gap, including collaboration with the ITU-T Sector and other standards-development organizations.</w:t>
            </w:r>
          </w:p>
          <w:p w14:paraId="1AD9958E" w14:textId="77777777" w:rsidR="00E27247" w:rsidRDefault="00CA1497" w:rsidP="00E27247">
            <w:pPr>
              <w:pStyle w:val="ListParagraph"/>
              <w:numPr>
                <w:ilvl w:val="0"/>
                <w:numId w:val="18"/>
              </w:numPr>
              <w:spacing w:before="60" w:after="60"/>
              <w:contextualSpacing w:val="0"/>
              <w:jc w:val="both"/>
              <w:rPr>
                <w:rFonts w:asciiTheme="minorHAnsi" w:hAnsiTheme="minorHAnsi" w:cstheme="minorHAnsi"/>
              </w:rPr>
            </w:pPr>
            <w:r w:rsidRPr="00B116FB">
              <w:rPr>
                <w:rFonts w:asciiTheme="minorHAnsi" w:hAnsiTheme="minorHAnsi" w:cstheme="minorHAnsi"/>
              </w:rPr>
              <w:t>Enhancement of international cooperation related to new and emerging technologies pertaining to telecommunication/ICT to ensure that all countries can benefit from digital transformation and contribute to the global value chain.</w:t>
            </w:r>
          </w:p>
          <w:p w14:paraId="1B6E34BE" w14:textId="054FB3DF" w:rsidR="007B0797" w:rsidRPr="00E27247" w:rsidRDefault="007B0797" w:rsidP="007B0797">
            <w:pPr>
              <w:pStyle w:val="ListParagraph"/>
              <w:spacing w:before="60" w:after="60"/>
              <w:ind w:left="990"/>
              <w:contextualSpacing w:val="0"/>
              <w:jc w:val="both"/>
              <w:rPr>
                <w:rFonts w:asciiTheme="minorHAnsi" w:hAnsiTheme="minorHAnsi" w:cstheme="minorHAnsi"/>
              </w:rPr>
            </w:pPr>
          </w:p>
        </w:tc>
      </w:tr>
      <w:tr w:rsidR="00CA1497" w:rsidRPr="00B116FB" w14:paraId="4E16B266" w14:textId="77777777" w:rsidTr="00CA1497">
        <w:trPr>
          <w:trHeight w:val="533"/>
        </w:trPr>
        <w:tc>
          <w:tcPr>
            <w:tcW w:w="9163" w:type="dxa"/>
            <w:vMerge/>
          </w:tcPr>
          <w:p w14:paraId="4770D135" w14:textId="77777777" w:rsidR="00CA1497" w:rsidRPr="00B116FB" w:rsidRDefault="00CA1497" w:rsidP="00DD10AA">
            <w:pPr>
              <w:spacing w:before="60" w:after="60"/>
              <w:rPr>
                <w:rFonts w:asciiTheme="minorHAnsi" w:hAnsiTheme="minorHAnsi" w:cstheme="minorHAnsi"/>
                <w:b/>
                <w:bCs/>
              </w:rPr>
            </w:pPr>
          </w:p>
        </w:tc>
      </w:tr>
      <w:tr w:rsidR="00CA1497" w:rsidRPr="00B116FB" w14:paraId="6E2E6DE9" w14:textId="77777777" w:rsidTr="00CA1497">
        <w:trPr>
          <w:trHeight w:val="841"/>
        </w:trPr>
        <w:tc>
          <w:tcPr>
            <w:tcW w:w="9163" w:type="dxa"/>
          </w:tcPr>
          <w:p w14:paraId="57C6CC38" w14:textId="77777777" w:rsidR="00CA1497" w:rsidRPr="00B116FB" w:rsidRDefault="00CA1497" w:rsidP="0045406D">
            <w:pPr>
              <w:spacing w:before="60" w:after="60"/>
              <w:jc w:val="both"/>
              <w:rPr>
                <w:rFonts w:asciiTheme="minorHAnsi" w:eastAsia="MS Mincho" w:hAnsiTheme="minorHAnsi" w:cstheme="minorHAnsi"/>
                <w:bCs/>
                <w:lang w:eastAsia="ja-JP"/>
              </w:rPr>
            </w:pPr>
            <w:r w:rsidRPr="00B116FB">
              <w:rPr>
                <w:rFonts w:asciiTheme="minorHAnsi" w:eastAsia="MS Mincho" w:hAnsiTheme="minorHAnsi" w:cstheme="minorHAnsi"/>
                <w:b/>
                <w:bCs/>
                <w:lang w:eastAsia="ja-JP"/>
              </w:rPr>
              <w:t>ASP3</w:t>
            </w:r>
            <w:r w:rsidRPr="00B116FB">
              <w:rPr>
                <w:rFonts w:asciiTheme="minorHAnsi" w:eastAsia="MS Mincho" w:hAnsiTheme="minorHAnsi" w:cstheme="minorHAnsi"/>
                <w:bCs/>
                <w:lang w:eastAsia="ja-JP"/>
              </w:rPr>
              <w:t>: Fostering development of infrastructure to enhance digital connectivity and connecting the unconnected</w:t>
            </w:r>
          </w:p>
          <w:p w14:paraId="00956008" w14:textId="64F07E70" w:rsidR="00CA1497" w:rsidRPr="00B116FB" w:rsidRDefault="00CA1497" w:rsidP="0045406D">
            <w:pPr>
              <w:spacing w:before="60" w:after="60"/>
              <w:jc w:val="both"/>
              <w:rPr>
                <w:rFonts w:asciiTheme="minorHAnsi" w:eastAsia="MS Mincho" w:hAnsiTheme="minorHAnsi" w:cstheme="minorHAnsi"/>
                <w:bCs/>
                <w:lang w:eastAsia="ja-JP"/>
              </w:rPr>
            </w:pPr>
            <w:r w:rsidRPr="00B116FB">
              <w:rPr>
                <w:rFonts w:asciiTheme="minorHAnsi" w:eastAsia="MS Mincho" w:hAnsiTheme="minorHAnsi" w:cstheme="minorHAnsi"/>
                <w:b/>
                <w:bCs/>
                <w:lang w:eastAsia="ja-JP"/>
              </w:rPr>
              <w:t>Objective</w:t>
            </w:r>
            <w:r w:rsidRPr="00B116FB">
              <w:rPr>
                <w:rFonts w:asciiTheme="minorHAnsi" w:eastAsia="MS Mincho" w:hAnsiTheme="minorHAnsi" w:cstheme="minorHAnsi"/>
                <w:bCs/>
                <w:lang w:eastAsia="ja-JP"/>
              </w:rPr>
              <w:t xml:space="preserve">: To assist Member States in developing telecommunication/ICT infrastructure to facilitate the provision of affordable and meaningful services and applications and to connect </w:t>
            </w:r>
            <w:proofErr w:type="gramStart"/>
            <w:r w:rsidRPr="00B116FB">
              <w:rPr>
                <w:rFonts w:asciiTheme="minorHAnsi" w:eastAsia="MS Mincho" w:hAnsiTheme="minorHAnsi" w:cstheme="minorHAnsi"/>
                <w:bCs/>
                <w:lang w:eastAsia="ja-JP"/>
              </w:rPr>
              <w:t>the unconnected</w:t>
            </w:r>
            <w:proofErr w:type="gramEnd"/>
            <w:r w:rsidRPr="00B116FB">
              <w:rPr>
                <w:rFonts w:asciiTheme="minorHAnsi" w:eastAsia="MS Mincho" w:hAnsiTheme="minorHAnsi" w:cstheme="minorHAnsi"/>
                <w:bCs/>
                <w:lang w:eastAsia="ja-JP"/>
              </w:rPr>
              <w:t>.</w:t>
            </w:r>
          </w:p>
          <w:p w14:paraId="2F617FD2" w14:textId="77777777" w:rsidR="007B0797" w:rsidRDefault="007B0797" w:rsidP="00DD10AA">
            <w:pPr>
              <w:spacing w:before="60" w:after="60"/>
              <w:rPr>
                <w:rFonts w:asciiTheme="minorHAnsi" w:hAnsiTheme="minorHAnsi" w:cstheme="minorHAnsi"/>
                <w:b/>
                <w:bCs/>
                <w:lang w:eastAsia="ko-KR"/>
              </w:rPr>
            </w:pPr>
          </w:p>
          <w:p w14:paraId="7DF7C109" w14:textId="77777777" w:rsidR="007B0797" w:rsidRDefault="007B0797" w:rsidP="00DD10AA">
            <w:pPr>
              <w:spacing w:before="60" w:after="60"/>
              <w:rPr>
                <w:rFonts w:asciiTheme="minorHAnsi" w:hAnsiTheme="minorHAnsi" w:cstheme="minorHAnsi"/>
                <w:b/>
                <w:bCs/>
                <w:lang w:eastAsia="ko-KR"/>
              </w:rPr>
            </w:pPr>
          </w:p>
          <w:p w14:paraId="607212FF" w14:textId="77777777" w:rsidR="007B0797" w:rsidRDefault="007B0797" w:rsidP="00DD10AA">
            <w:pPr>
              <w:spacing w:before="60" w:after="60"/>
              <w:rPr>
                <w:rFonts w:asciiTheme="minorHAnsi" w:hAnsiTheme="minorHAnsi" w:cstheme="minorHAnsi"/>
                <w:b/>
                <w:bCs/>
                <w:lang w:eastAsia="ko-KR"/>
              </w:rPr>
            </w:pPr>
          </w:p>
          <w:p w14:paraId="7D91C4A8" w14:textId="24B575B9" w:rsidR="00CA1497" w:rsidRPr="00B116FB" w:rsidRDefault="00CA1497" w:rsidP="00DD10AA">
            <w:pPr>
              <w:spacing w:before="60" w:after="60"/>
              <w:rPr>
                <w:rFonts w:asciiTheme="minorHAnsi" w:hAnsiTheme="minorHAnsi" w:cstheme="minorHAnsi"/>
                <w:b/>
                <w:bCs/>
                <w:lang w:eastAsia="ko-KR"/>
              </w:rPr>
            </w:pPr>
            <w:r w:rsidRPr="00B116FB">
              <w:rPr>
                <w:rFonts w:asciiTheme="minorHAnsi" w:hAnsiTheme="minorHAnsi" w:cstheme="minorHAnsi"/>
                <w:b/>
                <w:bCs/>
                <w:lang w:eastAsia="ko-KR"/>
              </w:rPr>
              <w:t>Expected results:</w:t>
            </w:r>
          </w:p>
          <w:p w14:paraId="5C32523F" w14:textId="77777777" w:rsidR="00CA1497" w:rsidRPr="00B116FB" w:rsidRDefault="00CA1497" w:rsidP="0045406D">
            <w:pPr>
              <w:pStyle w:val="ListParagraph"/>
              <w:numPr>
                <w:ilvl w:val="0"/>
                <w:numId w:val="19"/>
              </w:numPr>
              <w:spacing w:before="60" w:after="60"/>
              <w:contextualSpacing w:val="0"/>
              <w:jc w:val="both"/>
              <w:rPr>
                <w:rFonts w:asciiTheme="minorHAnsi" w:hAnsiTheme="minorHAnsi" w:cstheme="minorHAnsi"/>
                <w:lang w:eastAsia="ko-KR"/>
              </w:rPr>
            </w:pPr>
            <w:r w:rsidRPr="00B116FB">
              <w:rPr>
                <w:rFonts w:asciiTheme="minorHAnsi" w:hAnsiTheme="minorHAnsi" w:cstheme="minorHAnsi"/>
                <w:lang w:eastAsia="ko-KR"/>
              </w:rPr>
              <w:t>Migration/transition of analogue networks to appropriate digital networks, application of affordable wired and wireless technologies (including interoperability of ICT infrastructure) and optimized use of the digital dividend.</w:t>
            </w:r>
          </w:p>
          <w:p w14:paraId="118A31F3" w14:textId="77777777" w:rsidR="00CA1497" w:rsidRPr="00B116FB" w:rsidRDefault="00CA1497" w:rsidP="0045406D">
            <w:pPr>
              <w:pStyle w:val="CEONormal"/>
              <w:numPr>
                <w:ilvl w:val="0"/>
                <w:numId w:val="19"/>
              </w:numPr>
              <w:tabs>
                <w:tab w:val="left" w:pos="459"/>
              </w:tabs>
              <w:spacing w:after="60"/>
              <w:jc w:val="both"/>
              <w:rPr>
                <w:rFonts w:asciiTheme="minorHAnsi" w:eastAsia="Times New Roman" w:hAnsiTheme="minorHAnsi" w:cstheme="minorHAnsi"/>
                <w:sz w:val="24"/>
                <w:szCs w:val="24"/>
                <w:lang w:eastAsia="ko-KR"/>
              </w:rPr>
            </w:pPr>
            <w:r w:rsidRPr="00B116FB">
              <w:rPr>
                <w:rFonts w:asciiTheme="minorHAnsi" w:eastAsia="Times New Roman" w:hAnsiTheme="minorHAnsi" w:cstheme="minorHAnsi"/>
                <w:sz w:val="24"/>
                <w:szCs w:val="24"/>
                <w:lang w:eastAsia="ko-KR"/>
              </w:rPr>
              <w:lastRenderedPageBreak/>
              <w:t>Maximized use of new and emerging technologies for the development of communication networks, such as 5G.</w:t>
            </w:r>
          </w:p>
          <w:p w14:paraId="7DAB02CD" w14:textId="77777777" w:rsidR="00CA1497" w:rsidRPr="00B116FB" w:rsidRDefault="00CA1497" w:rsidP="0045406D">
            <w:pPr>
              <w:pStyle w:val="CEONormal"/>
              <w:numPr>
                <w:ilvl w:val="0"/>
                <w:numId w:val="19"/>
              </w:numPr>
              <w:tabs>
                <w:tab w:val="left" w:pos="459"/>
              </w:tabs>
              <w:spacing w:after="60"/>
              <w:jc w:val="both"/>
              <w:rPr>
                <w:rFonts w:asciiTheme="minorHAnsi" w:hAnsiTheme="minorHAnsi" w:cstheme="minorHAnsi"/>
                <w:sz w:val="24"/>
                <w:szCs w:val="24"/>
              </w:rPr>
            </w:pPr>
            <w:r w:rsidRPr="00B116FB">
              <w:rPr>
                <w:rFonts w:asciiTheme="minorHAnsi" w:eastAsia="Times New Roman" w:hAnsiTheme="minorHAnsi" w:cstheme="minorHAnsi"/>
                <w:sz w:val="24"/>
                <w:szCs w:val="24"/>
                <w:lang w:eastAsia="ko-KR"/>
              </w:rPr>
              <w:t xml:space="preserve">Development of capacity to review and revise, if necessary, the existing national broadband objectives, with a view to providing broadband access to unserved and </w:t>
            </w:r>
            <w:r w:rsidRPr="00B116FB">
              <w:rPr>
                <w:rFonts w:asciiTheme="minorHAnsi" w:hAnsiTheme="minorHAnsi" w:cstheme="minorHAnsi"/>
                <w:sz w:val="24"/>
                <w:szCs w:val="24"/>
              </w:rPr>
              <w:t>underserved areas, in particular to remote communities; promote affordable broadband access for all, especially for groups who may be in vulnerable situations</w:t>
            </w:r>
            <w:r w:rsidRPr="00B116FB">
              <w:rPr>
                <w:rStyle w:val="FootnoteReference"/>
                <w:rFonts w:cstheme="minorHAnsi"/>
                <w:sz w:val="24"/>
                <w:szCs w:val="24"/>
              </w:rPr>
              <w:footnoteReference w:id="3"/>
            </w:r>
            <w:r w:rsidRPr="00B116FB">
              <w:rPr>
                <w:rFonts w:asciiTheme="minorHAnsi" w:hAnsiTheme="minorHAnsi" w:cstheme="minorHAnsi"/>
                <w:sz w:val="24"/>
                <w:szCs w:val="24"/>
              </w:rPr>
              <w:t>; to develop and use universal service funds effectively; and to develop financially and operationally sustainable business models.</w:t>
            </w:r>
          </w:p>
          <w:p w14:paraId="24977646" w14:textId="77777777" w:rsidR="00CA1497" w:rsidRPr="00B116FB" w:rsidRDefault="00CA1497" w:rsidP="0045406D">
            <w:pPr>
              <w:pStyle w:val="ListParagraph"/>
              <w:numPr>
                <w:ilvl w:val="0"/>
                <w:numId w:val="19"/>
              </w:numPr>
              <w:spacing w:before="60" w:after="60"/>
              <w:contextualSpacing w:val="0"/>
              <w:jc w:val="both"/>
              <w:rPr>
                <w:rFonts w:asciiTheme="minorHAnsi" w:hAnsiTheme="minorHAnsi" w:cstheme="minorHAnsi"/>
                <w:lang w:eastAsia="ko-KR"/>
              </w:rPr>
            </w:pPr>
            <w:r w:rsidRPr="00B116FB">
              <w:rPr>
                <w:rFonts w:asciiTheme="minorHAnsi" w:hAnsiTheme="minorHAnsi" w:cstheme="minorHAnsi"/>
              </w:rPr>
              <w:t>Promotion of Internet exchange points (IXPs) and community-</w:t>
            </w:r>
            <w:proofErr w:type="spellStart"/>
            <w:r w:rsidRPr="00B116FB">
              <w:rPr>
                <w:rFonts w:asciiTheme="minorHAnsi" w:hAnsiTheme="minorHAnsi" w:cstheme="minorHAnsi"/>
              </w:rPr>
              <w:t>centred</w:t>
            </w:r>
            <w:proofErr w:type="spellEnd"/>
            <w:r w:rsidRPr="00B116FB">
              <w:rPr>
                <w:rFonts w:asciiTheme="minorHAnsi" w:hAnsiTheme="minorHAnsi" w:cstheme="minorHAnsi"/>
              </w:rPr>
              <w:t xml:space="preserve"> connectivity initiatives as long-term solutions to advance connectivity </w:t>
            </w:r>
            <w:r w:rsidRPr="00B116FB">
              <w:rPr>
                <w:rFonts w:asciiTheme="minorHAnsi" w:hAnsiTheme="minorHAnsi" w:cstheme="minorHAnsi"/>
                <w:lang w:eastAsia="ko-KR"/>
              </w:rPr>
              <w:t>and deployment of IPv6-based networks and applications and facilitation of the transition from IPv4 to IPv6.</w:t>
            </w:r>
          </w:p>
          <w:p w14:paraId="61A12263" w14:textId="77777777" w:rsidR="00CA1497" w:rsidRPr="00B116FB" w:rsidRDefault="00CA1497" w:rsidP="0045406D">
            <w:pPr>
              <w:pStyle w:val="ListParagraph"/>
              <w:numPr>
                <w:ilvl w:val="0"/>
                <w:numId w:val="19"/>
              </w:numPr>
              <w:spacing w:before="60" w:after="60"/>
              <w:contextualSpacing w:val="0"/>
              <w:jc w:val="both"/>
              <w:rPr>
                <w:rFonts w:asciiTheme="minorHAnsi" w:hAnsiTheme="minorHAnsi" w:cstheme="minorHAnsi"/>
                <w:lang w:eastAsia="ko-KR"/>
              </w:rPr>
            </w:pPr>
            <w:r w:rsidRPr="00B116FB">
              <w:rPr>
                <w:rFonts w:asciiTheme="minorHAnsi" w:hAnsiTheme="minorHAnsi" w:cstheme="minorHAnsi"/>
              </w:rPr>
              <w:t>Strengthened capacity to implement conformance and interoperability (C&amp;I) procedures and facilitating the establishment of common regional/subregional C&amp;I regimes (including the adoption and implementation of mutual recognition arrangements).</w:t>
            </w:r>
          </w:p>
          <w:p w14:paraId="7DB10A53" w14:textId="77777777" w:rsidR="00CA1497" w:rsidRPr="00B116FB" w:rsidRDefault="00CA1497" w:rsidP="0045406D">
            <w:pPr>
              <w:pStyle w:val="ListParagraph"/>
              <w:numPr>
                <w:ilvl w:val="0"/>
                <w:numId w:val="19"/>
              </w:numPr>
              <w:spacing w:before="60" w:after="60"/>
              <w:contextualSpacing w:val="0"/>
              <w:jc w:val="both"/>
              <w:rPr>
                <w:rFonts w:asciiTheme="minorHAnsi" w:hAnsiTheme="minorHAnsi" w:cstheme="minorHAnsi"/>
                <w:lang w:eastAsia="ko-KR"/>
              </w:rPr>
            </w:pPr>
            <w:r w:rsidRPr="00B116FB">
              <w:rPr>
                <w:rFonts w:asciiTheme="minorHAnsi" w:hAnsiTheme="minorHAnsi" w:cstheme="minorHAnsi"/>
              </w:rPr>
              <w:t>Increased capability to address spectrum-management issues, including radio-frequency planning, spectrum redeployment, enhancement of spectrum-monitoring systems, and facilitation of the implementation of decisions of world radiocommunication conferences.</w:t>
            </w:r>
          </w:p>
          <w:p w14:paraId="0BE6149B" w14:textId="77777777" w:rsidR="00CA1497" w:rsidRPr="00B116FB" w:rsidRDefault="00CA1497" w:rsidP="0045406D">
            <w:pPr>
              <w:pStyle w:val="ListParagraph"/>
              <w:numPr>
                <w:ilvl w:val="0"/>
                <w:numId w:val="19"/>
              </w:numPr>
              <w:spacing w:before="60" w:after="60"/>
              <w:contextualSpacing w:val="0"/>
              <w:jc w:val="both"/>
              <w:rPr>
                <w:rFonts w:asciiTheme="minorHAnsi" w:hAnsiTheme="minorHAnsi" w:cstheme="minorHAnsi"/>
              </w:rPr>
            </w:pPr>
            <w:r w:rsidRPr="00B116FB">
              <w:rPr>
                <w:rFonts w:asciiTheme="minorHAnsi" w:hAnsiTheme="minorHAnsi" w:cstheme="minorHAnsi"/>
              </w:rPr>
              <w:t>Enhancement of</w:t>
            </w:r>
            <w:r w:rsidRPr="00B116FB" w:rsidDel="00426DDD">
              <w:rPr>
                <w:rFonts w:asciiTheme="minorHAnsi" w:hAnsiTheme="minorHAnsi" w:cstheme="minorHAnsi"/>
              </w:rPr>
              <w:t xml:space="preserve"> skills for the development and use of terrestrial </w:t>
            </w:r>
            <w:r w:rsidRPr="00B116FB">
              <w:rPr>
                <w:rFonts w:asciiTheme="minorHAnsi" w:hAnsiTheme="minorHAnsi" w:cstheme="minorHAnsi"/>
              </w:rPr>
              <w:t xml:space="preserve">and non-terrestrial network </w:t>
            </w:r>
            <w:r w:rsidRPr="00B116FB" w:rsidDel="00426DDD">
              <w:rPr>
                <w:rFonts w:asciiTheme="minorHAnsi" w:hAnsiTheme="minorHAnsi" w:cstheme="minorHAnsi"/>
              </w:rPr>
              <w:t>services.</w:t>
            </w:r>
          </w:p>
          <w:p w14:paraId="14B13AEE" w14:textId="77777777" w:rsidR="00CA1497" w:rsidRPr="00B116FB" w:rsidRDefault="00CA1497" w:rsidP="0045406D">
            <w:pPr>
              <w:pStyle w:val="ListParagraph"/>
              <w:numPr>
                <w:ilvl w:val="0"/>
                <w:numId w:val="19"/>
              </w:numPr>
              <w:spacing w:before="60" w:after="60"/>
              <w:contextualSpacing w:val="0"/>
              <w:jc w:val="both"/>
              <w:rPr>
                <w:rFonts w:asciiTheme="minorHAnsi" w:hAnsiTheme="minorHAnsi" w:cstheme="minorHAnsi"/>
              </w:rPr>
            </w:pPr>
            <w:r w:rsidRPr="00B116FB">
              <w:rPr>
                <w:rFonts w:asciiTheme="minorHAnsi" w:hAnsiTheme="minorHAnsi" w:cstheme="minorHAnsi"/>
              </w:rPr>
              <w:t xml:space="preserve">Enhancement of regional telecommunication/ICT connectivity and strengthening of cooperation with international/regional organizations in </w:t>
            </w:r>
            <w:proofErr w:type="spellStart"/>
            <w:r w:rsidRPr="00B116FB">
              <w:rPr>
                <w:rFonts w:asciiTheme="minorHAnsi" w:hAnsiTheme="minorHAnsi" w:cstheme="minorHAnsi"/>
              </w:rPr>
              <w:t>programmes</w:t>
            </w:r>
            <w:proofErr w:type="spellEnd"/>
            <w:r w:rsidRPr="00B116FB">
              <w:rPr>
                <w:rFonts w:asciiTheme="minorHAnsi" w:hAnsiTheme="minorHAnsi" w:cstheme="minorHAnsi"/>
              </w:rPr>
              <w:t xml:space="preserve"> such as the Asia</w:t>
            </w:r>
            <w:r w:rsidRPr="00B116FB">
              <w:rPr>
                <w:rFonts w:asciiTheme="minorHAnsi" w:hAnsiTheme="minorHAnsi" w:cstheme="minorHAnsi"/>
              </w:rPr>
              <w:noBreakHyphen/>
              <w:t>Pacific Information Superhighway.</w:t>
            </w:r>
          </w:p>
        </w:tc>
      </w:tr>
      <w:tr w:rsidR="00CA1497" w:rsidRPr="00B116FB" w14:paraId="769FB6E5" w14:textId="77777777" w:rsidTr="00CA1497">
        <w:tc>
          <w:tcPr>
            <w:tcW w:w="9163" w:type="dxa"/>
          </w:tcPr>
          <w:p w14:paraId="063B7F5B" w14:textId="77777777" w:rsidR="00CA1497" w:rsidRPr="00B116FB" w:rsidRDefault="00CA1497" w:rsidP="0045406D">
            <w:pPr>
              <w:tabs>
                <w:tab w:val="left" w:pos="459"/>
              </w:tabs>
              <w:spacing w:before="60" w:after="60"/>
              <w:jc w:val="both"/>
              <w:rPr>
                <w:rFonts w:asciiTheme="minorHAnsi" w:eastAsia="MS Mincho" w:hAnsiTheme="minorHAnsi" w:cstheme="minorHAnsi"/>
                <w:bCs/>
                <w:lang w:eastAsia="ja-JP"/>
              </w:rPr>
            </w:pPr>
            <w:r w:rsidRPr="00B116FB">
              <w:rPr>
                <w:rFonts w:asciiTheme="minorHAnsi" w:eastAsia="MS Mincho" w:hAnsiTheme="minorHAnsi" w:cstheme="minorHAnsi"/>
                <w:b/>
                <w:bCs/>
                <w:lang w:eastAsia="ja-JP"/>
              </w:rPr>
              <w:lastRenderedPageBreak/>
              <w:t>ASP4</w:t>
            </w:r>
            <w:r w:rsidRPr="00B116FB">
              <w:rPr>
                <w:rFonts w:asciiTheme="minorHAnsi" w:eastAsia="MS Mincho" w:hAnsiTheme="minorHAnsi" w:cstheme="minorHAnsi"/>
                <w:bCs/>
                <w:lang w:eastAsia="ja-JP"/>
              </w:rPr>
              <w:t>: Enabling an innovative and sustainable telecommunication/ICT sector</w:t>
            </w:r>
          </w:p>
          <w:p w14:paraId="33917557" w14:textId="77777777" w:rsidR="00CA1497" w:rsidRPr="00B116FB" w:rsidRDefault="00CA1497" w:rsidP="0045406D">
            <w:pPr>
              <w:tabs>
                <w:tab w:val="left" w:pos="459"/>
              </w:tabs>
              <w:spacing w:before="60" w:after="60"/>
              <w:jc w:val="both"/>
              <w:rPr>
                <w:rFonts w:asciiTheme="minorHAnsi" w:eastAsia="MS Mincho" w:hAnsiTheme="minorHAnsi" w:cstheme="minorHAnsi"/>
                <w:bCs/>
                <w:lang w:eastAsia="ja-JP"/>
              </w:rPr>
            </w:pPr>
            <w:r w:rsidRPr="00B116FB">
              <w:rPr>
                <w:rFonts w:asciiTheme="minorHAnsi" w:eastAsia="MS Mincho" w:hAnsiTheme="minorHAnsi" w:cstheme="minorHAnsi"/>
                <w:b/>
                <w:bCs/>
                <w:lang w:eastAsia="ja-JP"/>
              </w:rPr>
              <w:t>Objective</w:t>
            </w:r>
            <w:r w:rsidRPr="00B116FB">
              <w:rPr>
                <w:rFonts w:asciiTheme="minorHAnsi" w:eastAsia="MS Mincho" w:hAnsiTheme="minorHAnsi" w:cstheme="minorHAnsi"/>
                <w:bCs/>
                <w:lang w:eastAsia="ja-JP"/>
              </w:rPr>
              <w:t xml:space="preserve">: To assist Member States in developing appropriate </w:t>
            </w:r>
            <w:proofErr w:type="gramStart"/>
            <w:r w:rsidRPr="00B116FB">
              <w:rPr>
                <w:rFonts w:asciiTheme="minorHAnsi" w:eastAsia="MS Mincho" w:hAnsiTheme="minorHAnsi" w:cstheme="minorHAnsi"/>
                <w:bCs/>
                <w:lang w:eastAsia="ja-JP"/>
              </w:rPr>
              <w:t>policy</w:t>
            </w:r>
            <w:proofErr w:type="gramEnd"/>
            <w:r w:rsidRPr="00B116FB">
              <w:rPr>
                <w:rFonts w:asciiTheme="minorHAnsi" w:eastAsia="MS Mincho" w:hAnsiTheme="minorHAnsi" w:cstheme="minorHAnsi"/>
                <w:bCs/>
                <w:lang w:eastAsia="ja-JP"/>
              </w:rPr>
              <w:t xml:space="preserve"> and regulatory</w:t>
            </w:r>
          </w:p>
          <w:p w14:paraId="6E4F55AE" w14:textId="77777777" w:rsidR="00CA1497" w:rsidRPr="00B116FB" w:rsidRDefault="00CA1497" w:rsidP="0045406D">
            <w:pPr>
              <w:pStyle w:val="ListParagraph"/>
              <w:tabs>
                <w:tab w:val="left" w:pos="459"/>
              </w:tabs>
              <w:spacing w:before="60" w:after="60"/>
              <w:ind w:left="0"/>
              <w:contextualSpacing w:val="0"/>
              <w:jc w:val="both"/>
              <w:rPr>
                <w:rFonts w:asciiTheme="minorHAnsi" w:eastAsia="MS Mincho" w:hAnsiTheme="minorHAnsi" w:cstheme="minorHAnsi"/>
                <w:lang w:eastAsia="ja-JP"/>
              </w:rPr>
            </w:pPr>
            <w:r w:rsidRPr="00B116FB">
              <w:rPr>
                <w:rFonts w:asciiTheme="minorHAnsi" w:eastAsia="MS Mincho" w:hAnsiTheme="minorHAnsi" w:cstheme="minorHAnsi"/>
                <w:lang w:eastAsia="ja-JP"/>
              </w:rPr>
              <w:t>frameworks that foster innovation, investment and sustainability across the telecommunications/ICT sector, by way of enabling ICT-centric innovation and the growth of start-ups and micro, small and medium enterprises (MSME), while also addressing the need for sustainability.</w:t>
            </w:r>
          </w:p>
          <w:p w14:paraId="7496F48F" w14:textId="77777777" w:rsidR="00CA1497" w:rsidRPr="00B116FB" w:rsidRDefault="00CA1497" w:rsidP="00DD10AA">
            <w:pPr>
              <w:pStyle w:val="ListParagraph"/>
              <w:tabs>
                <w:tab w:val="left" w:pos="459"/>
              </w:tabs>
              <w:spacing w:before="60" w:after="60"/>
              <w:ind w:left="0"/>
              <w:contextualSpacing w:val="0"/>
              <w:rPr>
                <w:rFonts w:asciiTheme="minorHAnsi" w:eastAsia="MS Mincho" w:hAnsiTheme="minorHAnsi" w:cstheme="minorHAnsi"/>
                <w:b/>
                <w:bCs/>
                <w:lang w:eastAsia="ja-JP"/>
              </w:rPr>
            </w:pPr>
            <w:r w:rsidRPr="00B116FB">
              <w:rPr>
                <w:rFonts w:asciiTheme="minorHAnsi" w:eastAsia="MS Mincho" w:hAnsiTheme="minorHAnsi" w:cstheme="minorHAnsi"/>
                <w:b/>
                <w:bCs/>
                <w:lang w:eastAsia="ja-JP"/>
              </w:rPr>
              <w:t>Expected Results:</w:t>
            </w:r>
          </w:p>
          <w:p w14:paraId="5E3117FF" w14:textId="77777777" w:rsidR="00CA1497" w:rsidRPr="00B116FB" w:rsidRDefault="00CA1497" w:rsidP="0045406D">
            <w:pPr>
              <w:numPr>
                <w:ilvl w:val="0"/>
                <w:numId w:val="20"/>
              </w:numPr>
              <w:spacing w:before="60" w:after="60"/>
              <w:jc w:val="both"/>
              <w:rPr>
                <w:rFonts w:asciiTheme="minorHAnsi" w:hAnsiTheme="minorHAnsi" w:cstheme="minorHAnsi"/>
              </w:rPr>
            </w:pPr>
            <w:r w:rsidRPr="00B116FB">
              <w:rPr>
                <w:rFonts w:asciiTheme="minorHAnsi" w:hAnsiTheme="minorHAnsi" w:cstheme="minorHAnsi"/>
              </w:rPr>
              <w:t>Development of enabling policy and regulatory environments and sharing of best practices to encourage innovation, entrepreneurship and investment in the telecommunication/ICT sector.</w:t>
            </w:r>
          </w:p>
          <w:p w14:paraId="1C7269D4" w14:textId="77777777" w:rsidR="00CA1497" w:rsidRPr="00B116FB" w:rsidRDefault="00CA1497" w:rsidP="0045406D">
            <w:pPr>
              <w:numPr>
                <w:ilvl w:val="0"/>
                <w:numId w:val="20"/>
              </w:numPr>
              <w:pBdr>
                <w:top w:val="nil"/>
                <w:left w:val="nil"/>
                <w:bottom w:val="nil"/>
                <w:right w:val="nil"/>
                <w:between w:val="nil"/>
              </w:pBdr>
              <w:spacing w:before="60" w:after="60"/>
              <w:jc w:val="both"/>
              <w:rPr>
                <w:rFonts w:asciiTheme="minorHAnsi" w:hAnsiTheme="minorHAnsi" w:cstheme="minorHAnsi"/>
              </w:rPr>
            </w:pPr>
            <w:r w:rsidRPr="00B116FB">
              <w:rPr>
                <w:rFonts w:asciiTheme="minorHAnsi" w:hAnsiTheme="minorHAnsi" w:cstheme="minorHAnsi"/>
              </w:rPr>
              <w:t xml:space="preserve">Formulation and review of telecommunication/ICT strategies, national programs, policies and regulatory frameworks that identifies entry barriers and supports the entry, growth and connectivity of start-ups and MSMEs facilitates digital </w:t>
            </w:r>
            <w:proofErr w:type="gramStart"/>
            <w:r w:rsidRPr="00B116FB">
              <w:rPr>
                <w:rFonts w:asciiTheme="minorHAnsi" w:hAnsiTheme="minorHAnsi" w:cstheme="minorHAnsi"/>
              </w:rPr>
              <w:t>transformation, and</w:t>
            </w:r>
            <w:proofErr w:type="gramEnd"/>
            <w:r w:rsidRPr="00B116FB">
              <w:rPr>
                <w:rFonts w:asciiTheme="minorHAnsi" w:hAnsiTheme="minorHAnsi" w:cstheme="minorHAnsi"/>
              </w:rPr>
              <w:t xml:space="preserve"> enables the adoption of new and emerging telecommunications/ICT.</w:t>
            </w:r>
          </w:p>
          <w:p w14:paraId="6C52BBD6" w14:textId="77777777" w:rsidR="00CA1497" w:rsidRPr="00B116FB" w:rsidRDefault="00CA1497" w:rsidP="0045406D">
            <w:pPr>
              <w:numPr>
                <w:ilvl w:val="0"/>
                <w:numId w:val="20"/>
              </w:numPr>
              <w:pBdr>
                <w:top w:val="nil"/>
                <w:left w:val="nil"/>
                <w:bottom w:val="nil"/>
                <w:right w:val="nil"/>
                <w:between w:val="nil"/>
              </w:pBdr>
              <w:spacing w:before="60" w:after="60"/>
              <w:jc w:val="both"/>
              <w:rPr>
                <w:rFonts w:asciiTheme="minorHAnsi" w:hAnsiTheme="minorHAnsi" w:cstheme="minorHAnsi"/>
              </w:rPr>
            </w:pPr>
            <w:r w:rsidRPr="00B116FB">
              <w:rPr>
                <w:rFonts w:asciiTheme="minorHAnsi" w:hAnsiTheme="minorHAnsi" w:cstheme="minorHAnsi"/>
              </w:rPr>
              <w:t xml:space="preserve">Development of an enabling environment that supports start-ups and MSMEs for local design and manufacturing of telecommunication/ICT equipment and </w:t>
            </w:r>
            <w:r w:rsidRPr="00B116FB">
              <w:rPr>
                <w:rFonts w:asciiTheme="minorHAnsi" w:hAnsiTheme="minorHAnsi" w:cstheme="minorHAnsi"/>
              </w:rPr>
              <w:lastRenderedPageBreak/>
              <w:t>enhances awareness and capacity building in Intellectual Property Rights (IPRs) protection.</w:t>
            </w:r>
          </w:p>
          <w:p w14:paraId="3CFCE812" w14:textId="77777777" w:rsidR="00CA1497" w:rsidRPr="00B116FB" w:rsidRDefault="00CA1497" w:rsidP="0045406D">
            <w:pPr>
              <w:numPr>
                <w:ilvl w:val="0"/>
                <w:numId w:val="20"/>
              </w:numPr>
              <w:spacing w:before="60" w:after="60"/>
              <w:jc w:val="both"/>
              <w:rPr>
                <w:rFonts w:asciiTheme="minorHAnsi" w:hAnsiTheme="minorHAnsi" w:cstheme="minorHAnsi"/>
              </w:rPr>
            </w:pPr>
            <w:r w:rsidRPr="00B116FB">
              <w:rPr>
                <w:rFonts w:asciiTheme="minorHAnsi" w:hAnsiTheme="minorHAnsi" w:cstheme="minorHAnsi"/>
              </w:rPr>
              <w:t xml:space="preserve">Promotion and sharing of practices to support ICT-centric innovation, including but not limited to innovation hubs, incubators, accelerators, and mentoring programs, by, inter alia, leveraging ITU Innovation and Acceleration </w:t>
            </w:r>
            <w:proofErr w:type="spellStart"/>
            <w:r w:rsidRPr="00B116FB">
              <w:rPr>
                <w:rFonts w:asciiTheme="minorHAnsi" w:hAnsiTheme="minorHAnsi" w:cstheme="minorHAnsi"/>
              </w:rPr>
              <w:t>Centres</w:t>
            </w:r>
            <w:proofErr w:type="spellEnd"/>
            <w:r w:rsidRPr="00B116FB">
              <w:rPr>
                <w:rFonts w:asciiTheme="minorHAnsi" w:hAnsiTheme="minorHAnsi" w:cstheme="minorHAnsi"/>
              </w:rPr>
              <w:t>.</w:t>
            </w:r>
          </w:p>
          <w:p w14:paraId="4D5FC099" w14:textId="77777777" w:rsidR="00CA1497" w:rsidRPr="00B116FB" w:rsidRDefault="00CA1497" w:rsidP="0045406D">
            <w:pPr>
              <w:numPr>
                <w:ilvl w:val="0"/>
                <w:numId w:val="20"/>
              </w:numPr>
              <w:spacing w:before="60" w:after="60"/>
              <w:jc w:val="both"/>
              <w:rPr>
                <w:rFonts w:asciiTheme="minorHAnsi" w:hAnsiTheme="minorHAnsi" w:cstheme="minorHAnsi"/>
              </w:rPr>
            </w:pPr>
            <w:r w:rsidRPr="00B116FB">
              <w:rPr>
                <w:rFonts w:asciiTheme="minorHAnsi" w:hAnsiTheme="minorHAnsi" w:cstheme="minorHAnsi"/>
              </w:rPr>
              <w:t>Development of strategic frameworks and enhancement of capacity to support research and development activities, including in relation to emerging telecommunications/ICTs, and development of products.</w:t>
            </w:r>
          </w:p>
          <w:p w14:paraId="6D6C810D" w14:textId="77777777" w:rsidR="00CA1497" w:rsidRPr="00B116FB" w:rsidRDefault="00CA1497" w:rsidP="0045406D">
            <w:pPr>
              <w:pStyle w:val="ListParagraph"/>
              <w:numPr>
                <w:ilvl w:val="0"/>
                <w:numId w:val="20"/>
              </w:numPr>
              <w:spacing w:before="60" w:after="60"/>
              <w:contextualSpacing w:val="0"/>
              <w:jc w:val="both"/>
              <w:rPr>
                <w:rFonts w:asciiTheme="minorHAnsi" w:hAnsiTheme="minorHAnsi" w:cstheme="minorHAnsi"/>
              </w:rPr>
            </w:pPr>
            <w:r w:rsidRPr="00B116FB">
              <w:rPr>
                <w:rFonts w:asciiTheme="minorHAnsi" w:hAnsiTheme="minorHAnsi" w:cstheme="minorHAnsi"/>
                <w:bCs/>
              </w:rPr>
              <w:t>Development of national digital innovation strategies and policies, and the promotion of multistakeholder and multisectoral partnerships to create an innovative, meaningful and sustainable telecommunication/ICT sector.</w:t>
            </w:r>
          </w:p>
        </w:tc>
      </w:tr>
      <w:tr w:rsidR="00CA1497" w:rsidRPr="00B116FB" w14:paraId="049EF077" w14:textId="77777777" w:rsidTr="007B0797">
        <w:trPr>
          <w:trHeight w:val="863"/>
        </w:trPr>
        <w:tc>
          <w:tcPr>
            <w:tcW w:w="9163" w:type="dxa"/>
          </w:tcPr>
          <w:p w14:paraId="6838740A" w14:textId="77777777" w:rsidR="00CA1497" w:rsidRPr="00B116FB" w:rsidRDefault="00CA1497" w:rsidP="0045406D">
            <w:pPr>
              <w:tabs>
                <w:tab w:val="left" w:pos="459"/>
              </w:tabs>
              <w:spacing w:before="60" w:after="60"/>
              <w:jc w:val="both"/>
              <w:rPr>
                <w:rFonts w:asciiTheme="minorHAnsi" w:eastAsia="MS Mincho" w:hAnsiTheme="minorHAnsi" w:cstheme="minorHAnsi"/>
                <w:bCs/>
                <w:lang w:eastAsia="ja-JP"/>
              </w:rPr>
            </w:pPr>
            <w:r w:rsidRPr="00B116FB">
              <w:rPr>
                <w:rFonts w:asciiTheme="minorHAnsi" w:eastAsia="MS Mincho" w:hAnsiTheme="minorHAnsi" w:cstheme="minorHAnsi"/>
                <w:b/>
                <w:bCs/>
                <w:lang w:eastAsia="ja-JP"/>
              </w:rPr>
              <w:lastRenderedPageBreak/>
              <w:t>ASP5</w:t>
            </w:r>
            <w:r w:rsidRPr="00B116FB">
              <w:rPr>
                <w:rFonts w:asciiTheme="minorHAnsi" w:eastAsia="MS Mincho" w:hAnsiTheme="minorHAnsi" w:cstheme="minorHAnsi"/>
                <w:bCs/>
                <w:lang w:eastAsia="ja-JP"/>
              </w:rPr>
              <w:t>: Supporting a safe, secure, and resilient telecommunication/ICT environment</w:t>
            </w:r>
          </w:p>
          <w:p w14:paraId="58C87F6B" w14:textId="77777777" w:rsidR="00CA1497" w:rsidRPr="00B116FB" w:rsidRDefault="00CA1497" w:rsidP="0045406D">
            <w:pPr>
              <w:spacing w:before="60" w:after="60"/>
              <w:jc w:val="both"/>
              <w:rPr>
                <w:rFonts w:asciiTheme="minorHAnsi" w:eastAsia="MS Mincho" w:hAnsiTheme="minorHAnsi" w:cstheme="minorHAnsi"/>
                <w:bCs/>
                <w:lang w:eastAsia="ja-JP"/>
              </w:rPr>
            </w:pPr>
            <w:r w:rsidRPr="00B116FB">
              <w:rPr>
                <w:rFonts w:asciiTheme="minorHAnsi" w:eastAsia="MS Mincho" w:hAnsiTheme="minorHAnsi" w:cstheme="minorHAnsi"/>
                <w:b/>
                <w:bCs/>
                <w:lang w:eastAsia="ja-JP"/>
              </w:rPr>
              <w:t>Objectives</w:t>
            </w:r>
            <w:r w:rsidRPr="00B116FB">
              <w:rPr>
                <w:rFonts w:asciiTheme="minorHAnsi" w:eastAsia="MS Mincho" w:hAnsiTheme="minorHAnsi" w:cstheme="minorHAnsi"/>
                <w:bCs/>
                <w:lang w:eastAsia="ja-JP"/>
              </w:rPr>
              <w:t xml:space="preserve">: To assist Member States in developing and maintaining safe, secure, trusted and resilient </w:t>
            </w:r>
            <w:proofErr w:type="gramStart"/>
            <w:r w:rsidRPr="00B116FB">
              <w:rPr>
                <w:rFonts w:asciiTheme="minorHAnsi" w:eastAsia="MS Mincho" w:hAnsiTheme="minorHAnsi" w:cstheme="minorHAnsi"/>
                <w:bCs/>
                <w:lang w:eastAsia="ja-JP"/>
              </w:rPr>
              <w:t>telecommunication</w:t>
            </w:r>
            <w:proofErr w:type="gramEnd"/>
            <w:r w:rsidRPr="00B116FB">
              <w:rPr>
                <w:rFonts w:asciiTheme="minorHAnsi" w:eastAsia="MS Mincho" w:hAnsiTheme="minorHAnsi" w:cstheme="minorHAnsi"/>
                <w:bCs/>
                <w:lang w:eastAsia="ja-JP"/>
              </w:rPr>
              <w:t>/ICT networks and services, and addressing challenges related to climate change and the management of disasters and emergencies.</w:t>
            </w:r>
          </w:p>
          <w:p w14:paraId="1ECD1945" w14:textId="77777777" w:rsidR="00CA1497" w:rsidRPr="00B116FB" w:rsidRDefault="00CA1497" w:rsidP="00DD10AA">
            <w:pPr>
              <w:keepNext/>
              <w:spacing w:before="60" w:after="60"/>
              <w:rPr>
                <w:rFonts w:asciiTheme="minorHAnsi" w:hAnsiTheme="minorHAnsi" w:cstheme="minorHAnsi"/>
                <w:b/>
                <w:bCs/>
                <w:lang w:eastAsia="ko-KR"/>
              </w:rPr>
            </w:pPr>
            <w:r w:rsidRPr="00B116FB">
              <w:rPr>
                <w:rFonts w:asciiTheme="minorHAnsi" w:hAnsiTheme="minorHAnsi" w:cstheme="minorHAnsi"/>
                <w:b/>
                <w:bCs/>
                <w:lang w:eastAsia="ko-KR"/>
              </w:rPr>
              <w:t>Expected results:</w:t>
            </w:r>
          </w:p>
          <w:p w14:paraId="3D4F2709" w14:textId="77777777" w:rsidR="00CA1497" w:rsidRPr="00B116FB" w:rsidRDefault="00CA1497" w:rsidP="0045406D">
            <w:pPr>
              <w:pStyle w:val="ListParagraph"/>
              <w:numPr>
                <w:ilvl w:val="0"/>
                <w:numId w:val="21"/>
              </w:numPr>
              <w:spacing w:before="60" w:after="60"/>
              <w:contextualSpacing w:val="0"/>
              <w:jc w:val="both"/>
              <w:rPr>
                <w:rFonts w:asciiTheme="minorHAnsi" w:hAnsiTheme="minorHAnsi" w:cstheme="minorHAnsi"/>
                <w:lang w:eastAsia="ko-KR"/>
              </w:rPr>
            </w:pPr>
            <w:r w:rsidRPr="00B116FB">
              <w:rPr>
                <w:rFonts w:asciiTheme="minorHAnsi" w:hAnsiTheme="minorHAnsi" w:cstheme="minorHAnsi"/>
                <w:lang w:eastAsia="ko-KR"/>
              </w:rPr>
              <w:t xml:space="preserve">Compilation of national/regional cybersecurity strategies, establishment of national/regional cybersecurity capabilities such as computer incident response </w:t>
            </w:r>
            <w:proofErr w:type="gramStart"/>
            <w:r w:rsidRPr="00B116FB">
              <w:rPr>
                <w:rFonts w:asciiTheme="minorHAnsi" w:hAnsiTheme="minorHAnsi" w:cstheme="minorHAnsi"/>
                <w:lang w:eastAsia="ko-KR"/>
              </w:rPr>
              <w:t>teams, and</w:t>
            </w:r>
            <w:proofErr w:type="gramEnd"/>
            <w:r w:rsidRPr="00B116FB">
              <w:rPr>
                <w:rFonts w:asciiTheme="minorHAnsi" w:hAnsiTheme="minorHAnsi" w:cstheme="minorHAnsi"/>
                <w:lang w:eastAsia="ko-KR"/>
              </w:rPr>
              <w:t xml:space="preserve"> sharing of good practices to nurture a culture of cybersecurity.</w:t>
            </w:r>
          </w:p>
          <w:p w14:paraId="20995C3D" w14:textId="77777777" w:rsidR="00CA1497" w:rsidRPr="00B116FB" w:rsidRDefault="00CA1497" w:rsidP="0045406D">
            <w:pPr>
              <w:pStyle w:val="ListParagraph"/>
              <w:numPr>
                <w:ilvl w:val="0"/>
                <w:numId w:val="21"/>
              </w:numPr>
              <w:spacing w:before="60" w:after="60"/>
              <w:contextualSpacing w:val="0"/>
              <w:jc w:val="both"/>
              <w:rPr>
                <w:rFonts w:asciiTheme="minorHAnsi" w:hAnsiTheme="minorHAnsi" w:cstheme="minorHAnsi"/>
                <w:lang w:eastAsia="ko-KR"/>
              </w:rPr>
            </w:pPr>
            <w:proofErr w:type="gramStart"/>
            <w:r w:rsidRPr="00B116FB">
              <w:rPr>
                <w:rFonts w:asciiTheme="minorHAnsi" w:hAnsiTheme="minorHAnsi" w:cstheme="minorHAnsi"/>
              </w:rPr>
              <w:t>Strengthened</w:t>
            </w:r>
            <w:proofErr w:type="gramEnd"/>
            <w:r w:rsidRPr="00B116FB">
              <w:rPr>
                <w:rFonts w:asciiTheme="minorHAnsi" w:hAnsiTheme="minorHAnsi" w:cstheme="minorHAnsi"/>
              </w:rPr>
              <w:t xml:space="preserve"> institutional cooperation and coordination among key actors and stakeholders at the national, regional and global levels (including through organizing </w:t>
            </w:r>
            <w:proofErr w:type="spellStart"/>
            <w:r w:rsidRPr="00B116FB">
              <w:rPr>
                <w:rFonts w:asciiTheme="minorHAnsi" w:hAnsiTheme="minorHAnsi" w:cstheme="minorHAnsi"/>
              </w:rPr>
              <w:t>cyberdrills</w:t>
            </w:r>
            <w:proofErr w:type="spellEnd"/>
            <w:r w:rsidRPr="00B116FB">
              <w:rPr>
                <w:rFonts w:asciiTheme="minorHAnsi" w:hAnsiTheme="minorHAnsi" w:cstheme="minorHAnsi"/>
              </w:rPr>
              <w:t>) and enhancing the capacity to address issues related to cybersecurity.</w:t>
            </w:r>
          </w:p>
          <w:p w14:paraId="36744D14" w14:textId="77777777" w:rsidR="00CA1497" w:rsidRPr="00B116FB" w:rsidRDefault="00CA1497" w:rsidP="0045406D">
            <w:pPr>
              <w:pStyle w:val="ListParagraph"/>
              <w:numPr>
                <w:ilvl w:val="0"/>
                <w:numId w:val="21"/>
              </w:numPr>
              <w:spacing w:before="60" w:after="60"/>
              <w:contextualSpacing w:val="0"/>
              <w:jc w:val="both"/>
              <w:rPr>
                <w:rFonts w:asciiTheme="minorHAnsi" w:hAnsiTheme="minorHAnsi" w:cstheme="minorHAnsi"/>
              </w:rPr>
            </w:pPr>
            <w:r w:rsidRPr="00B116FB">
              <w:rPr>
                <w:rFonts w:asciiTheme="minorHAnsi" w:hAnsiTheme="minorHAnsi" w:cstheme="minorHAnsi"/>
              </w:rPr>
              <w:t xml:space="preserve">Development of cross-sectoral </w:t>
            </w:r>
            <w:proofErr w:type="spellStart"/>
            <w:r w:rsidRPr="00B116FB">
              <w:rPr>
                <w:rFonts w:asciiTheme="minorHAnsi" w:hAnsiTheme="minorHAnsi" w:cstheme="minorHAnsi"/>
              </w:rPr>
              <w:t>programmes</w:t>
            </w:r>
            <w:proofErr w:type="spellEnd"/>
            <w:r w:rsidRPr="00B116FB">
              <w:rPr>
                <w:rFonts w:asciiTheme="minorHAnsi" w:hAnsiTheme="minorHAnsi" w:cstheme="minorHAnsi"/>
              </w:rPr>
              <w:t xml:space="preserve"> on building cyber hygiene and cyber literacy skills for individuals and businesses, to promote confidence in the use of telecommunication/ICT.</w:t>
            </w:r>
          </w:p>
          <w:p w14:paraId="26BDC598" w14:textId="77777777" w:rsidR="00CA1497" w:rsidRPr="00B116FB" w:rsidRDefault="00CA1497" w:rsidP="0045406D">
            <w:pPr>
              <w:pStyle w:val="ListParagraph"/>
              <w:numPr>
                <w:ilvl w:val="0"/>
                <w:numId w:val="21"/>
              </w:numPr>
              <w:spacing w:before="60" w:after="60"/>
              <w:contextualSpacing w:val="0"/>
              <w:jc w:val="both"/>
              <w:rPr>
                <w:rFonts w:asciiTheme="minorHAnsi" w:hAnsiTheme="minorHAnsi" w:cstheme="minorHAnsi"/>
              </w:rPr>
            </w:pPr>
            <w:r w:rsidRPr="00B116FB">
              <w:rPr>
                <w:rFonts w:asciiTheme="minorHAnsi" w:hAnsiTheme="minorHAnsi" w:cstheme="minorHAnsi"/>
              </w:rPr>
              <w:t>Development of National Emergency Telecommunication Plans and telecommunication/ICT-based initiatives for disseminating early warnings, timely disaster response and other humanitarian assistances in disasters and emergencies.</w:t>
            </w:r>
          </w:p>
          <w:p w14:paraId="59521D14" w14:textId="77777777" w:rsidR="00CA1497" w:rsidRPr="00B116FB" w:rsidRDefault="00CA1497" w:rsidP="0045406D">
            <w:pPr>
              <w:pStyle w:val="ListParagraph"/>
              <w:numPr>
                <w:ilvl w:val="0"/>
                <w:numId w:val="21"/>
              </w:numPr>
              <w:spacing w:before="60" w:after="60"/>
              <w:contextualSpacing w:val="0"/>
              <w:jc w:val="both"/>
              <w:rPr>
                <w:rFonts w:asciiTheme="minorHAnsi" w:hAnsiTheme="minorHAnsi" w:cstheme="minorHAnsi"/>
              </w:rPr>
            </w:pPr>
            <w:r w:rsidRPr="00B116FB">
              <w:rPr>
                <w:rFonts w:asciiTheme="minorHAnsi" w:hAnsiTheme="minorHAnsi" w:cstheme="minorHAnsi"/>
              </w:rPr>
              <w:t>Incorporation of disaster-resilient features in telecommunication networks and infrastructure, and development of</w:t>
            </w:r>
            <w:r w:rsidRPr="00B116FB">
              <w:rPr>
                <w:rFonts w:asciiTheme="minorHAnsi" w:hAnsiTheme="minorHAnsi" w:cstheme="minorHAnsi"/>
                <w:b/>
                <w:bCs/>
              </w:rPr>
              <w:t xml:space="preserve"> </w:t>
            </w:r>
            <w:r w:rsidRPr="00B116FB">
              <w:rPr>
                <w:rFonts w:asciiTheme="minorHAnsi" w:hAnsiTheme="minorHAnsi" w:cstheme="minorHAnsi"/>
              </w:rPr>
              <w:t>telecommunication/ICT-based solutions (including the use of wireless and satellite-based technologies) to enhance network resilience.</w:t>
            </w:r>
          </w:p>
          <w:p w14:paraId="3E325F55" w14:textId="77777777" w:rsidR="00CA1497" w:rsidRPr="00B116FB" w:rsidRDefault="00CA1497" w:rsidP="0045406D">
            <w:pPr>
              <w:pStyle w:val="ListParagraph"/>
              <w:numPr>
                <w:ilvl w:val="0"/>
                <w:numId w:val="21"/>
              </w:numPr>
              <w:spacing w:before="60" w:after="60"/>
              <w:contextualSpacing w:val="0"/>
              <w:jc w:val="both"/>
              <w:rPr>
                <w:rFonts w:asciiTheme="minorHAnsi" w:hAnsiTheme="minorHAnsi" w:cstheme="minorHAnsi"/>
                <w:lang w:eastAsia="ko-KR"/>
              </w:rPr>
            </w:pPr>
            <w:r w:rsidRPr="00B116FB">
              <w:rPr>
                <w:rFonts w:asciiTheme="minorHAnsi" w:hAnsiTheme="minorHAnsi" w:cstheme="minorHAnsi"/>
                <w:lang w:eastAsia="ko-KR"/>
              </w:rPr>
              <w:t>Development of standards-based monitoring and early-warning systems linked to national and regional networks, and enhanced use of active and passive terrestrial/space-based sensing systems for disaster prediction, detection and mitigation.</w:t>
            </w:r>
          </w:p>
          <w:p w14:paraId="2D801C44" w14:textId="77777777" w:rsidR="00CA1497" w:rsidRPr="00B116FB" w:rsidRDefault="00CA1497" w:rsidP="0045406D">
            <w:pPr>
              <w:pStyle w:val="ListParagraph"/>
              <w:numPr>
                <w:ilvl w:val="0"/>
                <w:numId w:val="21"/>
              </w:numPr>
              <w:spacing w:before="60" w:after="60"/>
              <w:contextualSpacing w:val="0"/>
              <w:jc w:val="both"/>
              <w:rPr>
                <w:rFonts w:asciiTheme="minorHAnsi" w:hAnsiTheme="minorHAnsi" w:cstheme="minorHAnsi"/>
                <w:lang w:val="en-AU"/>
              </w:rPr>
            </w:pPr>
            <w:r w:rsidRPr="00B116FB">
              <w:rPr>
                <w:rFonts w:asciiTheme="minorHAnsi" w:hAnsiTheme="minorHAnsi" w:cstheme="minorHAnsi"/>
                <w:lang w:val="en-AU"/>
              </w:rPr>
              <w:t>Promotion of guidelines and best practices for safe telecommunication/ICTs to support and protect consumers, including on issues related to spam, online fraud, caller identification spoofing, counterfeit devices, and mobile device theft.</w:t>
            </w:r>
          </w:p>
          <w:p w14:paraId="26C9351F" w14:textId="77777777" w:rsidR="00CA1497" w:rsidRPr="00B116FB" w:rsidRDefault="00CA1497" w:rsidP="0045406D">
            <w:pPr>
              <w:pStyle w:val="ListParagraph"/>
              <w:numPr>
                <w:ilvl w:val="0"/>
                <w:numId w:val="21"/>
              </w:numPr>
              <w:tabs>
                <w:tab w:val="left" w:pos="1134"/>
                <w:tab w:val="left" w:pos="1871"/>
                <w:tab w:val="left" w:pos="2268"/>
              </w:tabs>
              <w:spacing w:before="60" w:after="60"/>
              <w:contextualSpacing w:val="0"/>
              <w:jc w:val="both"/>
              <w:rPr>
                <w:rFonts w:asciiTheme="minorHAnsi" w:hAnsiTheme="minorHAnsi" w:cstheme="minorHAnsi"/>
              </w:rPr>
            </w:pPr>
            <w:r w:rsidRPr="00B116FB">
              <w:rPr>
                <w:rFonts w:asciiTheme="minorHAnsi" w:hAnsiTheme="minorHAnsi" w:cstheme="minorHAnsi"/>
              </w:rPr>
              <w:t>Formulation of comprehensive strategies and measures to help mitigate and address the devastating effects of climate change.</w:t>
            </w:r>
          </w:p>
          <w:p w14:paraId="1007A6A1" w14:textId="77777777" w:rsidR="00CA1497" w:rsidRPr="00B116FB" w:rsidRDefault="00CA1497" w:rsidP="0045406D">
            <w:pPr>
              <w:numPr>
                <w:ilvl w:val="0"/>
                <w:numId w:val="21"/>
              </w:numPr>
              <w:spacing w:before="60" w:after="60"/>
              <w:jc w:val="both"/>
              <w:rPr>
                <w:rFonts w:asciiTheme="minorHAnsi" w:hAnsiTheme="minorHAnsi" w:cstheme="minorHAnsi"/>
              </w:rPr>
            </w:pPr>
            <w:r w:rsidRPr="00B116FB">
              <w:rPr>
                <w:rFonts w:asciiTheme="minorHAnsi" w:hAnsiTheme="minorHAnsi" w:cstheme="minorHAnsi"/>
              </w:rPr>
              <w:t>Development of comprehensive e-waste management policies, regulations, national action plans and strategies to support a sustainable circular economy.</w:t>
            </w:r>
          </w:p>
          <w:p w14:paraId="10902317" w14:textId="77777777" w:rsidR="00CA1497" w:rsidRPr="00B116FB" w:rsidRDefault="00CA1497" w:rsidP="0045406D">
            <w:pPr>
              <w:numPr>
                <w:ilvl w:val="0"/>
                <w:numId w:val="21"/>
              </w:numPr>
              <w:spacing w:before="60" w:after="60"/>
              <w:jc w:val="both"/>
              <w:rPr>
                <w:rFonts w:asciiTheme="minorHAnsi" w:hAnsiTheme="minorHAnsi" w:cstheme="minorHAnsi"/>
              </w:rPr>
            </w:pPr>
            <w:r w:rsidRPr="00B116FB">
              <w:rPr>
                <w:rFonts w:asciiTheme="minorHAnsi" w:hAnsiTheme="minorHAnsi" w:cstheme="minorHAnsi"/>
                <w:lang w:val="en-AU"/>
              </w:rPr>
              <w:lastRenderedPageBreak/>
              <w:t>Strengthened capabilities to develop and implement environmentally sustainable telecommunications/ICTs policies, regulations and strategies, and sharing best practices and innovations in greenhouse gasses reduction and energy efficiency across sectors, including but not limited to, health, education, environment, agriculture, government and financial services.</w:t>
            </w:r>
          </w:p>
        </w:tc>
      </w:tr>
    </w:tbl>
    <w:p w14:paraId="607BC72A" w14:textId="77777777" w:rsidR="00CA1497" w:rsidRPr="00B116FB" w:rsidRDefault="00CA1497" w:rsidP="00CA1497">
      <w:pPr>
        <w:rPr>
          <w:rFonts w:asciiTheme="minorHAnsi" w:eastAsiaTheme="minorEastAsia" w:hAnsiTheme="minorHAnsi" w:cstheme="minorHAnsi"/>
          <w:lang w:eastAsia="ja-JP"/>
        </w:rPr>
      </w:pPr>
      <w:bookmarkStart w:id="0" w:name="Proposal"/>
      <w:bookmarkEnd w:id="0"/>
    </w:p>
    <w:p w14:paraId="4370E048" w14:textId="6A3B8EB1" w:rsidR="00421991" w:rsidRPr="00B116FB" w:rsidRDefault="00421991" w:rsidP="002E2B2D">
      <w:pPr>
        <w:rPr>
          <w:rFonts w:asciiTheme="minorHAnsi" w:eastAsiaTheme="minorEastAsia" w:hAnsiTheme="minorHAnsi" w:cstheme="minorHAnsi"/>
          <w:lang w:eastAsia="ja-JP"/>
        </w:rPr>
      </w:pPr>
    </w:p>
    <w:sectPr w:rsidR="00421991" w:rsidRPr="00B116FB" w:rsidSect="002E2B2D">
      <w:headerReference w:type="default" r:id="rId11"/>
      <w:footerReference w:type="even" r:id="rId12"/>
      <w:footerReference w:type="default" r:id="rId13"/>
      <w:footerReference w:type="first" r:id="rId14"/>
      <w:pgSz w:w="11909" w:h="16834" w:code="9"/>
      <w:pgMar w:top="1152" w:right="1296" w:bottom="1296"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578A7FB" w14:textId="77777777" w:rsidR="003A122B" w:rsidRDefault="003A122B">
      <w:r>
        <w:separator/>
      </w:r>
    </w:p>
  </w:endnote>
  <w:endnote w:type="continuationSeparator" w:id="0">
    <w:p w14:paraId="52B40A9C" w14:textId="77777777" w:rsidR="003A122B" w:rsidRDefault="003A12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GulimChe">
    <w:altName w:val="Malgun Gothic"/>
    <w:panose1 w:val="020B0609000101010101"/>
    <w:charset w:val="81"/>
    <w:family w:val="modern"/>
    <w:pitch w:val="fixed"/>
    <w:sig w:usb0="B00002AF" w:usb1="69D77CFB" w:usb2="00000030" w:usb3="00000000" w:csb0="0008009F" w:csb1="00000000"/>
  </w:font>
  <w:font w:name="Batang">
    <w:altName w:val="바탕"/>
    <w:panose1 w:val="02030600000101010101"/>
    <w:charset w:val="81"/>
    <w:family w:val="roman"/>
    <w:pitch w:val="variable"/>
    <w:sig w:usb0="B00002AF" w:usb1="69D77CFB" w:usb2="00000030" w:usb3="00000000" w:csb0="0008009F" w:csb1="00000000"/>
  </w:font>
  <w:font w:name="BatangChe">
    <w:altName w:val="Malgun Gothic"/>
    <w:panose1 w:val="02030609000101010101"/>
    <w:charset w:val="81"/>
    <w:family w:val="modern"/>
    <w:pitch w:val="fixed"/>
    <w:sig w:usb0="B00002AF" w:usb1="69D77CFB" w:usb2="00000030" w:usb3="00000000" w:csb0="0008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ngsana New">
    <w:panose1 w:val="02020603050405020304"/>
    <w:charset w:val="DE"/>
    <w:family w:val="roman"/>
    <w:pitch w:val="variable"/>
    <w:sig w:usb0="81000003" w:usb1="00000000" w:usb2="00000000" w:usb3="00000000" w:csb0="00010001" w:csb1="00000000"/>
  </w:font>
  <w:font w:name="Book Antiqua">
    <w:panose1 w:val="02040602050305030304"/>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ordia New">
    <w:panose1 w:val="020B0304020202020204"/>
    <w:charset w:val="DE"/>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00B7AB" w14:textId="77777777" w:rsidR="0097693B" w:rsidRDefault="0097693B" w:rsidP="002C07D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592EE24" w14:textId="77777777" w:rsidR="0097693B" w:rsidRDefault="0097693B" w:rsidP="00DB0A6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92DC0D" w14:textId="50D6EE61" w:rsidR="0097693B" w:rsidRDefault="008A7DB1" w:rsidP="00341CD0">
    <w:pPr>
      <w:pStyle w:val="Footer"/>
      <w:tabs>
        <w:tab w:val="clear" w:pos="4320"/>
        <w:tab w:val="clear" w:pos="8640"/>
        <w:tab w:val="right" w:pos="9180"/>
      </w:tabs>
      <w:ind w:right="-7"/>
      <w:jc w:val="right"/>
    </w:pPr>
    <w:r>
      <w:rPr>
        <w:rStyle w:val="PageNumber"/>
      </w:rPr>
      <w:t>PACP-03</w:t>
    </w:r>
    <w:r w:rsidR="00341CD0">
      <w:rPr>
        <w:rStyle w:val="PageNumber"/>
      </w:rPr>
      <w:tab/>
    </w:r>
    <w:r w:rsidR="002C7EA9" w:rsidRPr="002C7EA9">
      <w:rPr>
        <w:rStyle w:val="PageNumber"/>
      </w:rPr>
      <w:t xml:space="preserve">Page </w:t>
    </w:r>
    <w:r w:rsidR="002C7EA9" w:rsidRPr="002C7EA9">
      <w:rPr>
        <w:rStyle w:val="PageNumber"/>
      </w:rPr>
      <w:fldChar w:fldCharType="begin"/>
    </w:r>
    <w:r w:rsidR="002C7EA9" w:rsidRPr="002C7EA9">
      <w:rPr>
        <w:rStyle w:val="PageNumber"/>
      </w:rPr>
      <w:instrText xml:space="preserve"> PAGE </w:instrText>
    </w:r>
    <w:r w:rsidR="002C7EA9" w:rsidRPr="002C7EA9">
      <w:rPr>
        <w:rStyle w:val="PageNumber"/>
      </w:rPr>
      <w:fldChar w:fldCharType="separate"/>
    </w:r>
    <w:r w:rsidR="00B53AE4">
      <w:rPr>
        <w:rStyle w:val="PageNumber"/>
        <w:noProof/>
      </w:rPr>
      <w:t>2</w:t>
    </w:r>
    <w:r w:rsidR="002C7EA9" w:rsidRPr="002C7EA9">
      <w:rPr>
        <w:rStyle w:val="PageNumber"/>
      </w:rPr>
      <w:fldChar w:fldCharType="end"/>
    </w:r>
    <w:r w:rsidR="002C7EA9" w:rsidRPr="002C7EA9">
      <w:rPr>
        <w:rStyle w:val="PageNumber"/>
      </w:rPr>
      <w:t xml:space="preserve"> of </w:t>
    </w:r>
    <w:r w:rsidR="002C7EA9" w:rsidRPr="002C7EA9">
      <w:rPr>
        <w:rStyle w:val="PageNumber"/>
      </w:rPr>
      <w:fldChar w:fldCharType="begin"/>
    </w:r>
    <w:r w:rsidR="002C7EA9" w:rsidRPr="002C7EA9">
      <w:rPr>
        <w:rStyle w:val="PageNumber"/>
      </w:rPr>
      <w:instrText xml:space="preserve"> NUMPAGES </w:instrText>
    </w:r>
    <w:r w:rsidR="002C7EA9" w:rsidRPr="002C7EA9">
      <w:rPr>
        <w:rStyle w:val="PageNumber"/>
      </w:rPr>
      <w:fldChar w:fldCharType="separate"/>
    </w:r>
    <w:r w:rsidR="00B53AE4">
      <w:rPr>
        <w:rStyle w:val="PageNumber"/>
        <w:noProof/>
      </w:rPr>
      <w:t>3</w:t>
    </w:r>
    <w:r w:rsidR="002C7EA9" w:rsidRPr="002C7EA9">
      <w:rPr>
        <w:rStyle w:val="PageNumbe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288" w:type="dxa"/>
      <w:jc w:val="center"/>
      <w:tblBorders>
        <w:top w:val="single" w:sz="8" w:space="0" w:color="auto"/>
      </w:tblBorders>
      <w:tblLayout w:type="fixed"/>
      <w:tblCellMar>
        <w:left w:w="57" w:type="dxa"/>
        <w:right w:w="57" w:type="dxa"/>
      </w:tblCellMar>
      <w:tblLook w:val="04A0" w:firstRow="1" w:lastRow="0" w:firstColumn="1" w:lastColumn="0" w:noHBand="0" w:noVBand="1"/>
    </w:tblPr>
    <w:tblGrid>
      <w:gridCol w:w="1152"/>
      <w:gridCol w:w="4944"/>
      <w:gridCol w:w="3192"/>
    </w:tblGrid>
    <w:tr w:rsidR="00CA1497" w14:paraId="1AC9AAE2" w14:textId="77777777" w:rsidTr="00CA1497">
      <w:trPr>
        <w:cantSplit/>
        <w:trHeight w:val="204"/>
        <w:jc w:val="center"/>
      </w:trPr>
      <w:tc>
        <w:tcPr>
          <w:tcW w:w="1152" w:type="dxa"/>
        </w:tcPr>
        <w:p w14:paraId="574ABD41" w14:textId="77777777" w:rsidR="00CA1497" w:rsidRDefault="00CA1497" w:rsidP="00CA1497">
          <w:pPr>
            <w:rPr>
              <w:b/>
              <w:bCs/>
            </w:rPr>
          </w:pPr>
          <w:r>
            <w:rPr>
              <w:b/>
              <w:bCs/>
            </w:rPr>
            <w:t>Contact:</w:t>
          </w:r>
        </w:p>
      </w:tc>
      <w:tc>
        <w:tcPr>
          <w:tcW w:w="4944" w:type="dxa"/>
        </w:tcPr>
        <w:p w14:paraId="0972971B" w14:textId="2E6070E1" w:rsidR="00CA1497" w:rsidRDefault="00CA1497" w:rsidP="00CA1497">
          <w:pPr>
            <w:rPr>
              <w:rFonts w:eastAsia="SimSun"/>
              <w:lang w:eastAsia="zh-CN"/>
            </w:rPr>
          </w:pPr>
        </w:p>
      </w:tc>
      <w:tc>
        <w:tcPr>
          <w:tcW w:w="3192" w:type="dxa"/>
        </w:tcPr>
        <w:p w14:paraId="0C1B9FAF" w14:textId="44D730C2" w:rsidR="00CA1497" w:rsidRPr="0012691B" w:rsidRDefault="00CA1497" w:rsidP="00CA1497">
          <w:pPr>
            <w:rPr>
              <w:rFonts w:eastAsiaTheme="minorEastAsia"/>
              <w:lang w:eastAsia="ja-JP"/>
            </w:rPr>
          </w:pPr>
          <w:r>
            <w:t xml:space="preserve">Email: </w:t>
          </w:r>
        </w:p>
      </w:tc>
    </w:tr>
  </w:tbl>
  <w:p w14:paraId="23BB73B0" w14:textId="77777777" w:rsidR="00341CD0" w:rsidRPr="00341CD0" w:rsidRDefault="00341CD0" w:rsidP="00341CD0">
    <w:pPr>
      <w:pStyle w:val="Footer"/>
      <w:tabs>
        <w:tab w:val="clear" w:pos="4320"/>
        <w:tab w:val="clear" w:pos="8640"/>
        <w:tab w:val="right" w:pos="9173"/>
      </w:tabs>
      <w:rPr>
        <w:sz w:val="8"/>
        <w:szCs w:val="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506EE80" w14:textId="77777777" w:rsidR="003A122B" w:rsidRDefault="003A122B">
      <w:r>
        <w:separator/>
      </w:r>
    </w:p>
  </w:footnote>
  <w:footnote w:type="continuationSeparator" w:id="0">
    <w:p w14:paraId="05594C38" w14:textId="77777777" w:rsidR="003A122B" w:rsidRDefault="003A122B">
      <w:r>
        <w:continuationSeparator/>
      </w:r>
    </w:p>
  </w:footnote>
  <w:footnote w:id="1">
    <w:p w14:paraId="07949078" w14:textId="77777777" w:rsidR="00CA1497" w:rsidRPr="007F0F93" w:rsidRDefault="00CA1497" w:rsidP="00CA1497">
      <w:pPr>
        <w:pStyle w:val="FootnoteText"/>
        <w:spacing w:before="0"/>
        <w:rPr>
          <w:rFonts w:ascii="Times New Roman" w:eastAsia="MS Mincho" w:hAnsi="Times New Roman"/>
          <w:sz w:val="20"/>
          <w:lang w:eastAsia="ja-JP"/>
        </w:rPr>
      </w:pPr>
      <w:r w:rsidRPr="00B31ADA">
        <w:rPr>
          <w:rStyle w:val="FootnoteReference"/>
          <w:rFonts w:ascii="Times New Roman" w:hAnsi="Times New Roman"/>
          <w:sz w:val="16"/>
          <w:szCs w:val="16"/>
        </w:rPr>
        <w:footnoteRef/>
      </w:r>
      <w:r w:rsidRPr="00B31ADA">
        <w:rPr>
          <w:rFonts w:ascii="Times New Roman" w:hAnsi="Times New Roman"/>
          <w:sz w:val="16"/>
          <w:szCs w:val="16"/>
        </w:rPr>
        <w:t xml:space="preserve"> </w:t>
      </w:r>
      <w:r w:rsidRPr="007F0F93">
        <w:rPr>
          <w:rFonts w:ascii="Times New Roman" w:hAnsi="Times New Roman"/>
          <w:sz w:val="20"/>
        </w:rPr>
        <w:t>This refers to persons with specific needs such as children, women, indigenous people, local communities, refugees, older persons and persons with disabilities.</w:t>
      </w:r>
    </w:p>
  </w:footnote>
  <w:footnote w:id="2">
    <w:p w14:paraId="697708E2" w14:textId="77777777" w:rsidR="00CA1497" w:rsidRPr="007F0F93" w:rsidRDefault="00CA1497" w:rsidP="00CA1497">
      <w:pPr>
        <w:pStyle w:val="FootnoteText"/>
        <w:spacing w:before="0"/>
        <w:rPr>
          <w:rFonts w:ascii="Times New Roman" w:hAnsi="Times New Roman"/>
          <w:sz w:val="20"/>
        </w:rPr>
      </w:pPr>
      <w:r w:rsidRPr="00B31ADA">
        <w:rPr>
          <w:rStyle w:val="FootnoteReference"/>
          <w:rFonts w:ascii="Times New Roman" w:hAnsi="Times New Roman"/>
          <w:sz w:val="16"/>
          <w:szCs w:val="16"/>
        </w:rPr>
        <w:footnoteRef/>
      </w:r>
      <w:r w:rsidRPr="007F0F93">
        <w:rPr>
          <w:rFonts w:ascii="Times New Roman" w:hAnsi="Times New Roman"/>
          <w:sz w:val="20"/>
        </w:rPr>
        <w:t xml:space="preserve"> This refers to persons with specific needs such as children, women, indigenous people, local communities, refugees, older persons and persons with disabilities.</w:t>
      </w:r>
    </w:p>
  </w:footnote>
  <w:footnote w:id="3">
    <w:p w14:paraId="169CB646" w14:textId="77777777" w:rsidR="00CA1497" w:rsidRPr="0053647E" w:rsidRDefault="00CA1497" w:rsidP="00CA1497">
      <w:pPr>
        <w:pStyle w:val="FootnoteText"/>
        <w:spacing w:before="0"/>
        <w:rPr>
          <w:sz w:val="20"/>
        </w:rPr>
      </w:pPr>
      <w:r w:rsidRPr="00B31ADA">
        <w:rPr>
          <w:rStyle w:val="FootnoteReference"/>
          <w:rFonts w:ascii="Times New Roman" w:hAnsi="Times New Roman"/>
          <w:sz w:val="16"/>
          <w:szCs w:val="16"/>
        </w:rPr>
        <w:footnoteRef/>
      </w:r>
      <w:r w:rsidRPr="007F0F93">
        <w:rPr>
          <w:rFonts w:ascii="Times New Roman" w:hAnsi="Times New Roman"/>
          <w:sz w:val="20"/>
        </w:rPr>
        <w:t xml:space="preserve"> This refers to persons with specific needs such as children, women, indigenous people, local communities, refugees, older persons and persons with disabilities.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96E4D0" w14:textId="77777777" w:rsidR="0097693B" w:rsidRDefault="0097693B" w:rsidP="00341CD0">
    <w:pPr>
      <w:pStyle w:val="Header"/>
      <w:tabs>
        <w:tab w:val="clear" w:pos="4320"/>
        <w:tab w:val="clear" w:pos="8640"/>
      </w:tabs>
      <w:rPr>
        <w:lang w:eastAsia="ko-KR"/>
      </w:rPr>
    </w:pPr>
  </w:p>
  <w:p w14:paraId="57D4BB82" w14:textId="77777777" w:rsidR="0097693B" w:rsidRDefault="0097693B" w:rsidP="00341CD0">
    <w:pPr>
      <w:pStyle w:val="Header"/>
      <w:tabs>
        <w:tab w:val="clear" w:pos="4320"/>
        <w:tab w:val="clear" w:pos="8640"/>
      </w:tabs>
      <w:rPr>
        <w:lang w:eastAsia="ko-K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114516"/>
    <w:multiLevelType w:val="hybridMultilevel"/>
    <w:tmpl w:val="2974D06C"/>
    <w:lvl w:ilvl="0" w:tplc="04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CAE24F3"/>
    <w:multiLevelType w:val="hybridMultilevel"/>
    <w:tmpl w:val="D4BE1944"/>
    <w:lvl w:ilvl="0" w:tplc="0409000F">
      <w:start w:val="1"/>
      <w:numFmt w:val="decimal"/>
      <w:lvlText w:val="%1."/>
      <w:lvlJc w:val="left"/>
      <w:pPr>
        <w:ind w:left="99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E5E695D"/>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1">
      <w:start w:val="1"/>
      <w:numFmt w:val="bullet"/>
      <w:lvlText w:val=""/>
      <w:lvlJc w:val="left"/>
      <w:pPr>
        <w:tabs>
          <w:tab w:val="num" w:pos="1160"/>
        </w:tabs>
        <w:ind w:left="1160" w:hanging="360"/>
      </w:pPr>
      <w:rPr>
        <w:rFonts w:ascii="Symbol" w:hAnsi="Symbol"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3" w15:restartNumberingAfterBreak="0">
    <w:nsid w:val="16A03E34"/>
    <w:multiLevelType w:val="hybridMultilevel"/>
    <w:tmpl w:val="20AA6FDE"/>
    <w:lvl w:ilvl="0" w:tplc="89C261B6">
      <w:start w:val="1"/>
      <w:numFmt w:val="decimal"/>
      <w:lvlText w:val="%1."/>
      <w:lvlJc w:val="left"/>
      <w:pPr>
        <w:ind w:left="360" w:hanging="360"/>
      </w:pPr>
      <w:rPr>
        <w:rFonts w:hint="default"/>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1E0848EE"/>
    <w:multiLevelType w:val="hybridMultilevel"/>
    <w:tmpl w:val="EFDC8FF6"/>
    <w:lvl w:ilvl="0" w:tplc="81F65682">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520"/>
        </w:tabs>
        <w:ind w:left="1520" w:hanging="360"/>
      </w:pPr>
      <w:rPr>
        <w:rFonts w:ascii="Symbol" w:hAnsi="Symbol"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5" w15:restartNumberingAfterBreak="0">
    <w:nsid w:val="200A54B3"/>
    <w:multiLevelType w:val="multilevel"/>
    <w:tmpl w:val="0409001F"/>
    <w:lvl w:ilvl="0">
      <w:start w:val="1"/>
      <w:numFmt w:val="decimal"/>
      <w:lvlText w:val="%1."/>
      <w:lvlJc w:val="left"/>
      <w:pPr>
        <w:ind w:left="1080" w:hanging="360"/>
      </w:pPr>
    </w:lvl>
    <w:lvl w:ilvl="1">
      <w:start w:val="1"/>
      <w:numFmt w:val="decimal"/>
      <w:lvlText w:val="%1.%2."/>
      <w:lvlJc w:val="left"/>
      <w:pPr>
        <w:ind w:left="1512" w:hanging="432"/>
      </w:pPr>
    </w:lvl>
    <w:lvl w:ilvl="2">
      <w:start w:val="1"/>
      <w:numFmt w:val="decimal"/>
      <w:lvlText w:val="%1.%2.%3."/>
      <w:lvlJc w:val="left"/>
      <w:pPr>
        <w:ind w:left="1944" w:hanging="504"/>
      </w:p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6" w15:restartNumberingAfterBreak="0">
    <w:nsid w:val="208F3EDC"/>
    <w:multiLevelType w:val="hybridMultilevel"/>
    <w:tmpl w:val="D996EA22"/>
    <w:lvl w:ilvl="0" w:tplc="0409000F">
      <w:start w:val="1"/>
      <w:numFmt w:val="decimal"/>
      <w:lvlText w:val="%1."/>
      <w:lvlJc w:val="left"/>
      <w:pPr>
        <w:ind w:left="99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7" w15:restartNumberingAfterBreak="0">
    <w:nsid w:val="21D34771"/>
    <w:multiLevelType w:val="hybridMultilevel"/>
    <w:tmpl w:val="764E0C76"/>
    <w:lvl w:ilvl="0" w:tplc="81F65682">
      <w:start w:val="1"/>
      <w:numFmt w:val="bullet"/>
      <w:lvlText w:val=""/>
      <w:lvlJc w:val="left"/>
      <w:pPr>
        <w:tabs>
          <w:tab w:val="num" w:pos="720"/>
        </w:tabs>
        <w:ind w:left="720" w:hanging="360"/>
      </w:pPr>
      <w:rPr>
        <w:rFonts w:ascii="Symbol" w:hAnsi="Symbol" w:hint="default"/>
      </w:rPr>
    </w:lvl>
    <w:lvl w:ilvl="1" w:tplc="722A45E8">
      <w:start w:val="2"/>
      <w:numFmt w:val="bullet"/>
      <w:suff w:val="space"/>
      <w:lvlText w:val="-"/>
      <w:lvlJc w:val="left"/>
      <w:pPr>
        <w:ind w:left="1340" w:hanging="180"/>
      </w:pPr>
      <w:rPr>
        <w:rFonts w:ascii="Times New Roman" w:eastAsia="GulimChe" w:hAnsi="Times New Roman" w:cs="Times New Roman"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8" w15:restartNumberingAfterBreak="0">
    <w:nsid w:val="25001BAB"/>
    <w:multiLevelType w:val="hybridMultilevel"/>
    <w:tmpl w:val="53F8C2D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9" w15:restartNumberingAfterBreak="0">
    <w:nsid w:val="2877051E"/>
    <w:multiLevelType w:val="hybridMultilevel"/>
    <w:tmpl w:val="1B1455C2"/>
    <w:lvl w:ilvl="0" w:tplc="04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30641696"/>
    <w:multiLevelType w:val="hybridMultilevel"/>
    <w:tmpl w:val="EFDC8FF6"/>
    <w:lvl w:ilvl="0" w:tplc="81F65682">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520"/>
        </w:tabs>
        <w:ind w:left="1520" w:hanging="360"/>
      </w:pPr>
      <w:rPr>
        <w:rFonts w:ascii="Symbol" w:hAnsi="Symbol"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11" w15:restartNumberingAfterBreak="0">
    <w:nsid w:val="348645AF"/>
    <w:multiLevelType w:val="multilevel"/>
    <w:tmpl w:val="8E2480DA"/>
    <w:lvl w:ilvl="0">
      <w:start w:val="1"/>
      <w:numFmt w:val="decimal"/>
      <w:lvlText w:val="%1."/>
      <w:lvlJc w:val="left"/>
      <w:pPr>
        <w:ind w:left="990" w:hanging="360"/>
      </w:pPr>
      <w:rPr>
        <w:rFonts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36EE16D3"/>
    <w:multiLevelType w:val="hybridMultilevel"/>
    <w:tmpl w:val="764E0C76"/>
    <w:lvl w:ilvl="0" w:tplc="04090001">
      <w:start w:val="1"/>
      <w:numFmt w:val="bullet"/>
      <w:lvlText w:val=""/>
      <w:lvlJc w:val="left"/>
      <w:pPr>
        <w:tabs>
          <w:tab w:val="num" w:pos="360"/>
        </w:tabs>
        <w:ind w:left="360" w:hanging="360"/>
      </w:pPr>
      <w:rPr>
        <w:rFonts w:ascii="Symbol" w:hAnsi="Symbol" w:hint="default"/>
      </w:rPr>
    </w:lvl>
    <w:lvl w:ilvl="1" w:tplc="722A45E8">
      <w:start w:val="2"/>
      <w:numFmt w:val="bullet"/>
      <w:suff w:val="space"/>
      <w:lvlText w:val="-"/>
      <w:lvlJc w:val="left"/>
      <w:pPr>
        <w:ind w:left="980" w:hanging="180"/>
      </w:pPr>
      <w:rPr>
        <w:rFonts w:ascii="Times New Roman" w:eastAsia="GulimChe" w:hAnsi="Times New Roman" w:cs="Times New Roman"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3" w15:restartNumberingAfterBreak="0">
    <w:nsid w:val="36F050AC"/>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4" w15:restartNumberingAfterBreak="0">
    <w:nsid w:val="54481BCA"/>
    <w:multiLevelType w:val="hybridMultilevel"/>
    <w:tmpl w:val="5DB44B82"/>
    <w:lvl w:ilvl="0" w:tplc="0409000F">
      <w:start w:val="1"/>
      <w:numFmt w:val="decimal"/>
      <w:lvlText w:val="%1."/>
      <w:lvlJc w:val="left"/>
      <w:pPr>
        <w:ind w:left="99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57A80B13"/>
    <w:multiLevelType w:val="hybridMultilevel"/>
    <w:tmpl w:val="184EB0C6"/>
    <w:lvl w:ilvl="0" w:tplc="04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5EA65028"/>
    <w:multiLevelType w:val="hybridMultilevel"/>
    <w:tmpl w:val="AB9640A8"/>
    <w:lvl w:ilvl="0" w:tplc="0409000F">
      <w:start w:val="1"/>
      <w:numFmt w:val="decimal"/>
      <w:lvlText w:val="%1."/>
      <w:lvlJc w:val="left"/>
      <w:pPr>
        <w:ind w:left="990" w:hanging="360"/>
      </w:p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17" w15:restartNumberingAfterBreak="0">
    <w:nsid w:val="66A33C88"/>
    <w:multiLevelType w:val="hybridMultilevel"/>
    <w:tmpl w:val="001C8F7E"/>
    <w:lvl w:ilvl="0" w:tplc="04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6E0A41C7"/>
    <w:multiLevelType w:val="hybridMultilevel"/>
    <w:tmpl w:val="658AC410"/>
    <w:lvl w:ilvl="0" w:tplc="04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718A1258"/>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20" w15:restartNumberingAfterBreak="0">
    <w:nsid w:val="75173EF5"/>
    <w:multiLevelType w:val="hybridMultilevel"/>
    <w:tmpl w:val="455891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550920394">
    <w:abstractNumId w:val="12"/>
  </w:num>
  <w:num w:numId="2" w16cid:durableId="460996001">
    <w:abstractNumId w:val="8"/>
  </w:num>
  <w:num w:numId="3" w16cid:durableId="155385918">
    <w:abstractNumId w:val="7"/>
  </w:num>
  <w:num w:numId="4" w16cid:durableId="1313212052">
    <w:abstractNumId w:val="19"/>
  </w:num>
  <w:num w:numId="5" w16cid:durableId="1217426700">
    <w:abstractNumId w:val="10"/>
  </w:num>
  <w:num w:numId="6" w16cid:durableId="814102700">
    <w:abstractNumId w:val="13"/>
  </w:num>
  <w:num w:numId="7" w16cid:durableId="245044314">
    <w:abstractNumId w:val="4"/>
  </w:num>
  <w:num w:numId="8" w16cid:durableId="1873952679">
    <w:abstractNumId w:val="2"/>
  </w:num>
  <w:num w:numId="9" w16cid:durableId="1605377376">
    <w:abstractNumId w:val="20"/>
  </w:num>
  <w:num w:numId="10" w16cid:durableId="625039161">
    <w:abstractNumId w:val="0"/>
  </w:num>
  <w:num w:numId="11" w16cid:durableId="664674506">
    <w:abstractNumId w:val="18"/>
  </w:num>
  <w:num w:numId="12" w16cid:durableId="319583388">
    <w:abstractNumId w:val="15"/>
  </w:num>
  <w:num w:numId="13" w16cid:durableId="1959217254">
    <w:abstractNumId w:val="9"/>
  </w:num>
  <w:num w:numId="14" w16cid:durableId="37514836">
    <w:abstractNumId w:val="5"/>
  </w:num>
  <w:num w:numId="15" w16cid:durableId="984354954">
    <w:abstractNumId w:val="17"/>
  </w:num>
  <w:num w:numId="16" w16cid:durableId="1164276803">
    <w:abstractNumId w:val="3"/>
  </w:num>
  <w:num w:numId="17" w16cid:durableId="1363507929">
    <w:abstractNumId w:val="16"/>
  </w:num>
  <w:num w:numId="18" w16cid:durableId="1291664920">
    <w:abstractNumId w:val="1"/>
  </w:num>
  <w:num w:numId="19" w16cid:durableId="1656910440">
    <w:abstractNumId w:val="14"/>
  </w:num>
  <w:num w:numId="20" w16cid:durableId="885796650">
    <w:abstractNumId w:val="11"/>
  </w:num>
  <w:num w:numId="21" w16cid:durableId="196780942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hdrShapeDefaults>
    <o:shapedefaults v:ext="edit" spidmax="2050">
      <v:textbox inset="5.85pt,.7pt,5.85pt,.7pt"/>
    </o:shapedefaults>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15633"/>
    <w:rsid w:val="00010385"/>
    <w:rsid w:val="00022F2A"/>
    <w:rsid w:val="0003595B"/>
    <w:rsid w:val="0006669E"/>
    <w:rsid w:val="000713CF"/>
    <w:rsid w:val="00090630"/>
    <w:rsid w:val="00090720"/>
    <w:rsid w:val="000920E0"/>
    <w:rsid w:val="00094B87"/>
    <w:rsid w:val="000A4826"/>
    <w:rsid w:val="000A5418"/>
    <w:rsid w:val="000B61BA"/>
    <w:rsid w:val="000C15F0"/>
    <w:rsid w:val="000D01C7"/>
    <w:rsid w:val="000F517C"/>
    <w:rsid w:val="000F5540"/>
    <w:rsid w:val="00103C8B"/>
    <w:rsid w:val="00104ACB"/>
    <w:rsid w:val="001273B8"/>
    <w:rsid w:val="001539DD"/>
    <w:rsid w:val="00167EA9"/>
    <w:rsid w:val="001715E9"/>
    <w:rsid w:val="00182505"/>
    <w:rsid w:val="00182C10"/>
    <w:rsid w:val="00184519"/>
    <w:rsid w:val="0019389F"/>
    <w:rsid w:val="00196568"/>
    <w:rsid w:val="001A2F16"/>
    <w:rsid w:val="001A7545"/>
    <w:rsid w:val="001B18C2"/>
    <w:rsid w:val="001C2B9C"/>
    <w:rsid w:val="001C78A5"/>
    <w:rsid w:val="001D5D7E"/>
    <w:rsid w:val="001E08FB"/>
    <w:rsid w:val="001E63A3"/>
    <w:rsid w:val="001F2466"/>
    <w:rsid w:val="0020769A"/>
    <w:rsid w:val="00213077"/>
    <w:rsid w:val="0021588B"/>
    <w:rsid w:val="002216AC"/>
    <w:rsid w:val="00224390"/>
    <w:rsid w:val="00235E92"/>
    <w:rsid w:val="00250CFE"/>
    <w:rsid w:val="00254A1B"/>
    <w:rsid w:val="00254E60"/>
    <w:rsid w:val="00261350"/>
    <w:rsid w:val="002624D9"/>
    <w:rsid w:val="00266899"/>
    <w:rsid w:val="00281EFD"/>
    <w:rsid w:val="0028454D"/>
    <w:rsid w:val="00291C9E"/>
    <w:rsid w:val="002926D4"/>
    <w:rsid w:val="00294C06"/>
    <w:rsid w:val="002B4101"/>
    <w:rsid w:val="002C07DA"/>
    <w:rsid w:val="002C7EA9"/>
    <w:rsid w:val="002D21C2"/>
    <w:rsid w:val="002E2B2D"/>
    <w:rsid w:val="002F5401"/>
    <w:rsid w:val="0031047D"/>
    <w:rsid w:val="00341CD0"/>
    <w:rsid w:val="00342F20"/>
    <w:rsid w:val="003478EF"/>
    <w:rsid w:val="003500E0"/>
    <w:rsid w:val="003539D6"/>
    <w:rsid w:val="003669CB"/>
    <w:rsid w:val="003809C7"/>
    <w:rsid w:val="00382004"/>
    <w:rsid w:val="00385942"/>
    <w:rsid w:val="00390180"/>
    <w:rsid w:val="00397451"/>
    <w:rsid w:val="003A122B"/>
    <w:rsid w:val="003A3B9E"/>
    <w:rsid w:val="003A7F16"/>
    <w:rsid w:val="003B38D7"/>
    <w:rsid w:val="003B6263"/>
    <w:rsid w:val="003B7D32"/>
    <w:rsid w:val="003C11A1"/>
    <w:rsid w:val="003C167B"/>
    <w:rsid w:val="003C64A7"/>
    <w:rsid w:val="003D3FDA"/>
    <w:rsid w:val="003D4989"/>
    <w:rsid w:val="00417015"/>
    <w:rsid w:val="00420822"/>
    <w:rsid w:val="00421991"/>
    <w:rsid w:val="00425558"/>
    <w:rsid w:val="0045406D"/>
    <w:rsid w:val="0045458F"/>
    <w:rsid w:val="00460753"/>
    <w:rsid w:val="00461D09"/>
    <w:rsid w:val="004633B4"/>
    <w:rsid w:val="00470093"/>
    <w:rsid w:val="00473BBB"/>
    <w:rsid w:val="004745C7"/>
    <w:rsid w:val="004753D0"/>
    <w:rsid w:val="00491442"/>
    <w:rsid w:val="00493F99"/>
    <w:rsid w:val="00495E04"/>
    <w:rsid w:val="004A3B46"/>
    <w:rsid w:val="004B3553"/>
    <w:rsid w:val="004B6106"/>
    <w:rsid w:val="004C057E"/>
    <w:rsid w:val="004D362A"/>
    <w:rsid w:val="005154C0"/>
    <w:rsid w:val="00530E8C"/>
    <w:rsid w:val="00532959"/>
    <w:rsid w:val="00545933"/>
    <w:rsid w:val="00557544"/>
    <w:rsid w:val="00587875"/>
    <w:rsid w:val="0059298A"/>
    <w:rsid w:val="005939B5"/>
    <w:rsid w:val="00595E16"/>
    <w:rsid w:val="00595F1B"/>
    <w:rsid w:val="00596770"/>
    <w:rsid w:val="00597E68"/>
    <w:rsid w:val="005A561F"/>
    <w:rsid w:val="00603DA6"/>
    <w:rsid w:val="00607E2B"/>
    <w:rsid w:val="006139D6"/>
    <w:rsid w:val="00615134"/>
    <w:rsid w:val="00623CE1"/>
    <w:rsid w:val="00626A1E"/>
    <w:rsid w:val="0063062B"/>
    <w:rsid w:val="00633922"/>
    <w:rsid w:val="00634FB3"/>
    <w:rsid w:val="0064269D"/>
    <w:rsid w:val="00643B73"/>
    <w:rsid w:val="00662815"/>
    <w:rsid w:val="00663B6A"/>
    <w:rsid w:val="00667229"/>
    <w:rsid w:val="00682BE5"/>
    <w:rsid w:val="00690FED"/>
    <w:rsid w:val="006939A5"/>
    <w:rsid w:val="00696442"/>
    <w:rsid w:val="006B190B"/>
    <w:rsid w:val="006B1962"/>
    <w:rsid w:val="006B335F"/>
    <w:rsid w:val="006C5A78"/>
    <w:rsid w:val="006F09C5"/>
    <w:rsid w:val="00712451"/>
    <w:rsid w:val="00731041"/>
    <w:rsid w:val="007319FC"/>
    <w:rsid w:val="00732F08"/>
    <w:rsid w:val="0074190C"/>
    <w:rsid w:val="00754B88"/>
    <w:rsid w:val="007577F3"/>
    <w:rsid w:val="00762576"/>
    <w:rsid w:val="00772F3C"/>
    <w:rsid w:val="00791060"/>
    <w:rsid w:val="00795A97"/>
    <w:rsid w:val="00796084"/>
    <w:rsid w:val="007A6A04"/>
    <w:rsid w:val="007B0797"/>
    <w:rsid w:val="007B5626"/>
    <w:rsid w:val="007C0BAE"/>
    <w:rsid w:val="007F3D5D"/>
    <w:rsid w:val="007F4ECE"/>
    <w:rsid w:val="0080570B"/>
    <w:rsid w:val="008148E1"/>
    <w:rsid w:val="00827C8B"/>
    <w:rsid w:val="008319BF"/>
    <w:rsid w:val="00845F1F"/>
    <w:rsid w:val="008655EC"/>
    <w:rsid w:val="008833E3"/>
    <w:rsid w:val="008841F1"/>
    <w:rsid w:val="00892FF7"/>
    <w:rsid w:val="008A396A"/>
    <w:rsid w:val="008A7DB1"/>
    <w:rsid w:val="008C3D35"/>
    <w:rsid w:val="008C7BA1"/>
    <w:rsid w:val="008D0E09"/>
    <w:rsid w:val="008D1DB6"/>
    <w:rsid w:val="008E3045"/>
    <w:rsid w:val="008E6B7B"/>
    <w:rsid w:val="008F0F70"/>
    <w:rsid w:val="00921AFD"/>
    <w:rsid w:val="00941ED7"/>
    <w:rsid w:val="00942816"/>
    <w:rsid w:val="00943AF3"/>
    <w:rsid w:val="0097693B"/>
    <w:rsid w:val="00992351"/>
    <w:rsid w:val="00993355"/>
    <w:rsid w:val="009A4A6D"/>
    <w:rsid w:val="009B1C18"/>
    <w:rsid w:val="009C05C2"/>
    <w:rsid w:val="009E5BCA"/>
    <w:rsid w:val="009E7ACB"/>
    <w:rsid w:val="00A041AD"/>
    <w:rsid w:val="00A13265"/>
    <w:rsid w:val="00A260DD"/>
    <w:rsid w:val="00A4164C"/>
    <w:rsid w:val="00A41F75"/>
    <w:rsid w:val="00A53122"/>
    <w:rsid w:val="00A552AE"/>
    <w:rsid w:val="00A55820"/>
    <w:rsid w:val="00A56429"/>
    <w:rsid w:val="00A62A20"/>
    <w:rsid w:val="00A71136"/>
    <w:rsid w:val="00A849DD"/>
    <w:rsid w:val="00AA474C"/>
    <w:rsid w:val="00AA6C59"/>
    <w:rsid w:val="00AB6F7E"/>
    <w:rsid w:val="00AC5F7C"/>
    <w:rsid w:val="00AD7E5F"/>
    <w:rsid w:val="00AF4C64"/>
    <w:rsid w:val="00B00A8E"/>
    <w:rsid w:val="00B01AA1"/>
    <w:rsid w:val="00B05FE5"/>
    <w:rsid w:val="00B116FB"/>
    <w:rsid w:val="00B25B90"/>
    <w:rsid w:val="00B30C81"/>
    <w:rsid w:val="00B4793B"/>
    <w:rsid w:val="00B53AE4"/>
    <w:rsid w:val="00B60228"/>
    <w:rsid w:val="00B623AD"/>
    <w:rsid w:val="00B90441"/>
    <w:rsid w:val="00B90D0A"/>
    <w:rsid w:val="00BA70D3"/>
    <w:rsid w:val="00BC6D6B"/>
    <w:rsid w:val="00BE75A2"/>
    <w:rsid w:val="00BF5ABC"/>
    <w:rsid w:val="00C041D2"/>
    <w:rsid w:val="00C10614"/>
    <w:rsid w:val="00C15633"/>
    <w:rsid w:val="00C15799"/>
    <w:rsid w:val="00C357AD"/>
    <w:rsid w:val="00C3695D"/>
    <w:rsid w:val="00C4785B"/>
    <w:rsid w:val="00C6069C"/>
    <w:rsid w:val="00C85119"/>
    <w:rsid w:val="00C900BC"/>
    <w:rsid w:val="00CA1497"/>
    <w:rsid w:val="00CA478D"/>
    <w:rsid w:val="00CB75C8"/>
    <w:rsid w:val="00CC4B55"/>
    <w:rsid w:val="00CD5431"/>
    <w:rsid w:val="00CE278C"/>
    <w:rsid w:val="00CF2491"/>
    <w:rsid w:val="00CF53BB"/>
    <w:rsid w:val="00D0464B"/>
    <w:rsid w:val="00D06C0C"/>
    <w:rsid w:val="00D1252E"/>
    <w:rsid w:val="00D348D1"/>
    <w:rsid w:val="00D421BD"/>
    <w:rsid w:val="00D43E8F"/>
    <w:rsid w:val="00D52305"/>
    <w:rsid w:val="00D57772"/>
    <w:rsid w:val="00D63172"/>
    <w:rsid w:val="00D643DC"/>
    <w:rsid w:val="00D715CA"/>
    <w:rsid w:val="00D72AE3"/>
    <w:rsid w:val="00D75244"/>
    <w:rsid w:val="00D75A4D"/>
    <w:rsid w:val="00D76479"/>
    <w:rsid w:val="00D76F29"/>
    <w:rsid w:val="00D8355B"/>
    <w:rsid w:val="00D8478B"/>
    <w:rsid w:val="00D86151"/>
    <w:rsid w:val="00DA1759"/>
    <w:rsid w:val="00DA7595"/>
    <w:rsid w:val="00DB0A68"/>
    <w:rsid w:val="00DB2BAD"/>
    <w:rsid w:val="00DC43A3"/>
    <w:rsid w:val="00DD0603"/>
    <w:rsid w:val="00DD7C09"/>
    <w:rsid w:val="00E0124F"/>
    <w:rsid w:val="00E2344A"/>
    <w:rsid w:val="00E27247"/>
    <w:rsid w:val="00E37840"/>
    <w:rsid w:val="00E534CE"/>
    <w:rsid w:val="00E674D3"/>
    <w:rsid w:val="00E708F3"/>
    <w:rsid w:val="00E70FD0"/>
    <w:rsid w:val="00E71374"/>
    <w:rsid w:val="00E82230"/>
    <w:rsid w:val="00E86073"/>
    <w:rsid w:val="00EA6162"/>
    <w:rsid w:val="00EB49C2"/>
    <w:rsid w:val="00EB4DC0"/>
    <w:rsid w:val="00EC21DD"/>
    <w:rsid w:val="00EC7F2B"/>
    <w:rsid w:val="00ED10DD"/>
    <w:rsid w:val="00ED6425"/>
    <w:rsid w:val="00EE47CA"/>
    <w:rsid w:val="00EF042F"/>
    <w:rsid w:val="00EF189C"/>
    <w:rsid w:val="00EF53C3"/>
    <w:rsid w:val="00F11135"/>
    <w:rsid w:val="00F14BA8"/>
    <w:rsid w:val="00F21C70"/>
    <w:rsid w:val="00F32B22"/>
    <w:rsid w:val="00F36FD6"/>
    <w:rsid w:val="00F51A81"/>
    <w:rsid w:val="00F66584"/>
    <w:rsid w:val="00F72430"/>
    <w:rsid w:val="00F84067"/>
    <w:rsid w:val="00F9112A"/>
    <w:rsid w:val="00FC6EC3"/>
    <w:rsid w:val="00FE3DE5"/>
    <w:rsid w:val="00FF7341"/>
    <w:rsid w:val="058A0796"/>
    <w:rsid w:val="2331036A"/>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48602B46"/>
  <w15:docId w15:val="{6D5CF89F-CD09-4586-9194-DCFD350FDF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Batang"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A7595"/>
    <w:rPr>
      <w:rFonts w:eastAsia="BatangChe"/>
      <w:sz w:val="24"/>
      <w:szCs w:val="24"/>
    </w:rPr>
  </w:style>
  <w:style w:type="paragraph" w:styleId="Heading1">
    <w:name w:val="heading 1"/>
    <w:basedOn w:val="Normal"/>
    <w:next w:val="Normal"/>
    <w:link w:val="Heading1Char"/>
    <w:qFormat/>
    <w:rsid w:val="00DA7595"/>
    <w:pPr>
      <w:keepNext/>
      <w:jc w:val="center"/>
      <w:outlineLvl w:val="0"/>
    </w:pPr>
    <w:rPr>
      <w:b/>
      <w:bCs/>
      <w:u w:val="single"/>
    </w:rPr>
  </w:style>
  <w:style w:type="paragraph" w:styleId="Heading2">
    <w:name w:val="heading 2"/>
    <w:basedOn w:val="Normal"/>
    <w:next w:val="Normal"/>
    <w:link w:val="Heading2Char"/>
    <w:semiHidden/>
    <w:unhideWhenUsed/>
    <w:qFormat/>
    <w:rsid w:val="004C057E"/>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8">
    <w:name w:val="heading 8"/>
    <w:basedOn w:val="Normal"/>
    <w:next w:val="Normal"/>
    <w:qFormat/>
    <w:rsid w:val="00DA7595"/>
    <w:pPr>
      <w:keepNext/>
      <w:widowControl w:val="0"/>
      <w:wordWrap w:val="0"/>
      <w:jc w:val="both"/>
      <w:outlineLvl w:val="7"/>
    </w:pPr>
    <w:rPr>
      <w:b/>
      <w:bCs/>
      <w:kern w:val="2"/>
      <w:sz w:val="20"/>
      <w:szCs w:val="20"/>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DA7595"/>
    <w:pPr>
      <w:tabs>
        <w:tab w:val="center" w:pos="4320"/>
        <w:tab w:val="right" w:pos="8640"/>
      </w:tabs>
    </w:pPr>
  </w:style>
  <w:style w:type="paragraph" w:customStyle="1" w:styleId="a">
    <w:name w:val="표"/>
    <w:basedOn w:val="Normal"/>
    <w:next w:val="Normal"/>
    <w:autoRedefine/>
    <w:rsid w:val="00DA7595"/>
    <w:pPr>
      <w:widowControl w:val="0"/>
      <w:wordWrap w:val="0"/>
      <w:autoSpaceDE w:val="0"/>
      <w:autoSpaceDN w:val="0"/>
      <w:jc w:val="both"/>
    </w:pPr>
    <w:rPr>
      <w:rFonts w:ascii="Book Antiqua" w:eastAsia="GulimChe" w:hAnsi="Book Antiqua"/>
      <w:b/>
      <w:bCs/>
      <w:kern w:val="2"/>
      <w:sz w:val="28"/>
      <w:lang w:eastAsia="ko-KR"/>
    </w:rPr>
  </w:style>
  <w:style w:type="character" w:styleId="PageNumber">
    <w:name w:val="page number"/>
    <w:basedOn w:val="DefaultParagraphFont"/>
    <w:rsid w:val="00DA7595"/>
  </w:style>
  <w:style w:type="paragraph" w:styleId="NormalIndent">
    <w:name w:val="Normal Indent"/>
    <w:basedOn w:val="Normal"/>
    <w:rsid w:val="00DA7595"/>
    <w:pPr>
      <w:widowControl w:val="0"/>
      <w:wordWrap w:val="0"/>
      <w:ind w:left="851"/>
      <w:jc w:val="both"/>
    </w:pPr>
    <w:rPr>
      <w:kern w:val="2"/>
      <w:sz w:val="20"/>
      <w:szCs w:val="20"/>
      <w:lang w:eastAsia="ko-KR"/>
    </w:rPr>
  </w:style>
  <w:style w:type="paragraph" w:customStyle="1" w:styleId="Note">
    <w:name w:val="Note"/>
    <w:basedOn w:val="Normal"/>
    <w:rsid w:val="00DA7595"/>
    <w:pPr>
      <w:tabs>
        <w:tab w:val="left" w:pos="284"/>
        <w:tab w:val="left" w:pos="1134"/>
        <w:tab w:val="left" w:pos="1871"/>
        <w:tab w:val="left" w:pos="2268"/>
      </w:tabs>
      <w:spacing w:before="160"/>
      <w:jc w:val="both"/>
    </w:pPr>
    <w:rPr>
      <w:noProof/>
      <w:sz w:val="20"/>
      <w:szCs w:val="20"/>
      <w:lang w:eastAsia="ko-KR"/>
    </w:rPr>
  </w:style>
  <w:style w:type="paragraph" w:styleId="Header">
    <w:name w:val="header"/>
    <w:basedOn w:val="Normal"/>
    <w:rsid w:val="0080570B"/>
    <w:pPr>
      <w:tabs>
        <w:tab w:val="center" w:pos="4320"/>
        <w:tab w:val="right" w:pos="8640"/>
      </w:tabs>
    </w:pPr>
  </w:style>
  <w:style w:type="paragraph" w:customStyle="1" w:styleId="Equation">
    <w:name w:val="Equation"/>
    <w:basedOn w:val="Normal"/>
    <w:rsid w:val="00AD7E5F"/>
    <w:pPr>
      <w:tabs>
        <w:tab w:val="left" w:pos="794"/>
        <w:tab w:val="center" w:pos="4820"/>
        <w:tab w:val="right" w:pos="9639"/>
      </w:tabs>
      <w:overflowPunct w:val="0"/>
      <w:autoSpaceDE w:val="0"/>
      <w:autoSpaceDN w:val="0"/>
      <w:adjustRightInd w:val="0"/>
      <w:spacing w:beforeLines="50" w:before="120" w:line="240" w:lineRule="atLeast"/>
      <w:textAlignment w:val="baseline"/>
    </w:pPr>
    <w:rPr>
      <w:rFonts w:eastAsia="MS Mincho"/>
      <w:szCs w:val="22"/>
      <w:lang w:val="en-GB"/>
    </w:rPr>
  </w:style>
  <w:style w:type="paragraph" w:styleId="BalloonText">
    <w:name w:val="Balloon Text"/>
    <w:basedOn w:val="Normal"/>
    <w:link w:val="BalloonTextChar"/>
    <w:semiHidden/>
    <w:unhideWhenUsed/>
    <w:rsid w:val="00022F2A"/>
    <w:rPr>
      <w:rFonts w:ascii="Segoe UI" w:hAnsi="Segoe UI" w:cs="Segoe UI"/>
      <w:sz w:val="18"/>
      <w:szCs w:val="18"/>
    </w:rPr>
  </w:style>
  <w:style w:type="character" w:customStyle="1" w:styleId="BalloonTextChar">
    <w:name w:val="Balloon Text Char"/>
    <w:basedOn w:val="DefaultParagraphFont"/>
    <w:link w:val="BalloonText"/>
    <w:semiHidden/>
    <w:rsid w:val="00022F2A"/>
    <w:rPr>
      <w:rFonts w:ascii="Segoe UI" w:eastAsia="BatangChe" w:hAnsi="Segoe UI" w:cs="Segoe UI"/>
      <w:sz w:val="18"/>
      <w:szCs w:val="18"/>
    </w:rPr>
  </w:style>
  <w:style w:type="paragraph" w:styleId="ListParagraph">
    <w:name w:val="List Paragraph"/>
    <w:aliases w:val="List Paragraph1,Recommendation,List Paragraph11"/>
    <w:basedOn w:val="Normal"/>
    <w:link w:val="ListParagraphChar"/>
    <w:uiPriority w:val="34"/>
    <w:qFormat/>
    <w:rsid w:val="00D06C0C"/>
    <w:pPr>
      <w:ind w:left="720"/>
      <w:contextualSpacing/>
    </w:pPr>
  </w:style>
  <w:style w:type="character" w:customStyle="1" w:styleId="ListParagraphChar">
    <w:name w:val="List Paragraph Char"/>
    <w:aliases w:val="List Paragraph1 Char,Recommendation Char,List Paragraph11 Char"/>
    <w:link w:val="ListParagraph"/>
    <w:uiPriority w:val="34"/>
    <w:qFormat/>
    <w:locked/>
    <w:rsid w:val="00D06C0C"/>
    <w:rPr>
      <w:rFonts w:eastAsia="BatangChe"/>
      <w:sz w:val="24"/>
      <w:szCs w:val="24"/>
    </w:rPr>
  </w:style>
  <w:style w:type="character" w:customStyle="1" w:styleId="Heading2Char">
    <w:name w:val="Heading 2 Char"/>
    <w:basedOn w:val="DefaultParagraphFont"/>
    <w:link w:val="Heading2"/>
    <w:semiHidden/>
    <w:rsid w:val="004C057E"/>
    <w:rPr>
      <w:rFonts w:asciiTheme="majorHAnsi" w:eastAsiaTheme="majorEastAsia" w:hAnsiTheme="majorHAnsi" w:cstheme="majorBidi"/>
      <w:color w:val="365F91" w:themeColor="accent1" w:themeShade="BF"/>
      <w:sz w:val="26"/>
      <w:szCs w:val="26"/>
    </w:rPr>
  </w:style>
  <w:style w:type="character" w:styleId="Hyperlink">
    <w:name w:val="Hyperlink"/>
    <w:basedOn w:val="DefaultParagraphFont"/>
    <w:uiPriority w:val="99"/>
    <w:unhideWhenUsed/>
    <w:rsid w:val="00341CD0"/>
    <w:rPr>
      <w:color w:val="0000FF"/>
      <w:u w:val="single"/>
    </w:rPr>
  </w:style>
  <w:style w:type="paragraph" w:customStyle="1" w:styleId="Level1">
    <w:name w:val="Level1"/>
    <w:basedOn w:val="Heading2"/>
    <w:next w:val="Normal"/>
    <w:qFormat/>
    <w:rsid w:val="009C05C2"/>
    <w:rPr>
      <w:rFonts w:ascii="Times New Roman" w:hAnsi="Times New Roman"/>
      <w:color w:val="000000" w:themeColor="text1"/>
      <w:sz w:val="24"/>
    </w:rPr>
  </w:style>
  <w:style w:type="table" w:styleId="TableGrid">
    <w:name w:val="Table Grid"/>
    <w:basedOn w:val="TableNormal"/>
    <w:uiPriority w:val="39"/>
    <w:rsid w:val="00A62A2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neNumber">
    <w:name w:val="line number"/>
    <w:rsid w:val="00BF5ABC"/>
    <w:rPr>
      <w:rFonts w:asciiTheme="minorHAnsi" w:hAnsiTheme="minorHAnsi"/>
    </w:rPr>
  </w:style>
  <w:style w:type="character" w:styleId="CommentReference">
    <w:name w:val="annotation reference"/>
    <w:basedOn w:val="DefaultParagraphFont"/>
    <w:semiHidden/>
    <w:unhideWhenUsed/>
    <w:rsid w:val="00390180"/>
    <w:rPr>
      <w:sz w:val="18"/>
      <w:szCs w:val="18"/>
    </w:rPr>
  </w:style>
  <w:style w:type="paragraph" w:styleId="CommentText">
    <w:name w:val="annotation text"/>
    <w:basedOn w:val="Normal"/>
    <w:link w:val="CommentTextChar"/>
    <w:semiHidden/>
    <w:unhideWhenUsed/>
    <w:rsid w:val="00390180"/>
  </w:style>
  <w:style w:type="character" w:customStyle="1" w:styleId="CommentTextChar">
    <w:name w:val="Comment Text Char"/>
    <w:basedOn w:val="DefaultParagraphFont"/>
    <w:link w:val="CommentText"/>
    <w:semiHidden/>
    <w:rsid w:val="00390180"/>
    <w:rPr>
      <w:rFonts w:eastAsia="BatangChe"/>
      <w:sz w:val="24"/>
      <w:szCs w:val="24"/>
    </w:rPr>
  </w:style>
  <w:style w:type="paragraph" w:styleId="CommentSubject">
    <w:name w:val="annotation subject"/>
    <w:basedOn w:val="CommentText"/>
    <w:next w:val="CommentText"/>
    <w:link w:val="CommentSubjectChar"/>
    <w:semiHidden/>
    <w:unhideWhenUsed/>
    <w:rsid w:val="00390180"/>
    <w:rPr>
      <w:b/>
      <w:bCs/>
    </w:rPr>
  </w:style>
  <w:style w:type="character" w:customStyle="1" w:styleId="CommentSubjectChar">
    <w:name w:val="Comment Subject Char"/>
    <w:basedOn w:val="CommentTextChar"/>
    <w:link w:val="CommentSubject"/>
    <w:semiHidden/>
    <w:rsid w:val="00390180"/>
    <w:rPr>
      <w:rFonts w:eastAsia="BatangChe"/>
      <w:b/>
      <w:bCs/>
      <w:sz w:val="24"/>
      <w:szCs w:val="24"/>
    </w:rPr>
  </w:style>
  <w:style w:type="character" w:styleId="FootnoteReference">
    <w:name w:val="footnote reference"/>
    <w:basedOn w:val="DefaultParagraphFont"/>
    <w:rsid w:val="00CA1497"/>
    <w:rPr>
      <w:rFonts w:asciiTheme="minorHAnsi" w:hAnsiTheme="minorHAnsi"/>
      <w:position w:val="6"/>
      <w:sz w:val="18"/>
    </w:rPr>
  </w:style>
  <w:style w:type="paragraph" w:styleId="FootnoteText">
    <w:name w:val="footnote text"/>
    <w:basedOn w:val="Normal"/>
    <w:link w:val="FootnoteTextChar"/>
    <w:rsid w:val="00CA1497"/>
    <w:pPr>
      <w:keepLines/>
      <w:tabs>
        <w:tab w:val="left" w:pos="255"/>
        <w:tab w:val="left" w:pos="1134"/>
        <w:tab w:val="left" w:pos="1871"/>
        <w:tab w:val="left" w:pos="2268"/>
      </w:tabs>
      <w:overflowPunct w:val="0"/>
      <w:autoSpaceDE w:val="0"/>
      <w:autoSpaceDN w:val="0"/>
      <w:adjustRightInd w:val="0"/>
      <w:spacing w:before="120"/>
      <w:jc w:val="both"/>
      <w:textAlignment w:val="baseline"/>
    </w:pPr>
    <w:rPr>
      <w:rFonts w:asciiTheme="minorHAnsi" w:eastAsia="Times New Roman" w:hAnsiTheme="minorHAnsi"/>
      <w:sz w:val="22"/>
      <w:szCs w:val="20"/>
      <w:lang w:val="en-GB"/>
    </w:rPr>
  </w:style>
  <w:style w:type="character" w:customStyle="1" w:styleId="FootnoteTextChar">
    <w:name w:val="Footnote Text Char"/>
    <w:basedOn w:val="DefaultParagraphFont"/>
    <w:link w:val="FootnoteText"/>
    <w:rsid w:val="00CA1497"/>
    <w:rPr>
      <w:rFonts w:asciiTheme="minorHAnsi" w:eastAsia="Times New Roman" w:hAnsiTheme="minorHAnsi"/>
      <w:sz w:val="22"/>
      <w:lang w:val="en-GB"/>
    </w:rPr>
  </w:style>
  <w:style w:type="paragraph" w:customStyle="1" w:styleId="CEONormal">
    <w:name w:val="CEO_Normal"/>
    <w:link w:val="CEONormalChar"/>
    <w:qFormat/>
    <w:rsid w:val="00CA1497"/>
    <w:pPr>
      <w:spacing w:before="120" w:after="120"/>
    </w:pPr>
    <w:rPr>
      <w:rFonts w:ascii="Verdana" w:eastAsia="SimSun" w:hAnsi="Verdana"/>
      <w:sz w:val="19"/>
      <w:szCs w:val="19"/>
      <w:lang w:val="en-GB"/>
    </w:rPr>
  </w:style>
  <w:style w:type="character" w:customStyle="1" w:styleId="CEONormalChar">
    <w:name w:val="CEO_Normal Char"/>
    <w:basedOn w:val="DefaultParagraphFont"/>
    <w:link w:val="CEONormal"/>
    <w:rsid w:val="00CA1497"/>
    <w:rPr>
      <w:rFonts w:ascii="Verdana" w:eastAsia="SimSun" w:hAnsi="Verdana"/>
      <w:sz w:val="19"/>
      <w:szCs w:val="19"/>
      <w:lang w:val="en-GB"/>
    </w:rPr>
  </w:style>
  <w:style w:type="character" w:customStyle="1" w:styleId="Heading1Char">
    <w:name w:val="Heading 1 Char"/>
    <w:basedOn w:val="DefaultParagraphFont"/>
    <w:link w:val="Heading1"/>
    <w:rsid w:val="00CA1497"/>
    <w:rPr>
      <w:rFonts w:eastAsia="BatangChe"/>
      <w:b/>
      <w:bCs/>
      <w:sz w:val="24"/>
      <w:szCs w:val="24"/>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311333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Note xmlns="8398743d-f1a1-4553-a233-ec1bd5105832" xsi:nil="true"/>
    <TaxCatchAll xmlns="c7e771be-c3f3-4415-a01f-6b382566ad45" xsi:nil="true"/>
    <lcf76f155ced4ddcb4097134ff3c332f xmlns="8398743d-f1a1-4553-a233-ec1bd5105832">
      <Terms xmlns="http://schemas.microsoft.com/office/infopath/2007/PartnerControls"/>
    </lcf76f155ced4ddcb4097134ff3c332f>
    <Reviewed xmlns="8398743d-f1a1-4553-a233-ec1bd5105832">YES</Reviewed>
  </documentManagement>
</p:properties>
</file>

<file path=customXml/item3.xml><?xml version="1.0" encoding="utf-8"?>
<ct:contentTypeSchema xmlns:ct="http://schemas.microsoft.com/office/2006/metadata/contentType" xmlns:ma="http://schemas.microsoft.com/office/2006/metadata/properties/metaAttributes" ct:_="" ma:_="" ma:contentTypeName="เอกสาร" ma:contentTypeID="0x010100D0C85A0B969A774F87A7D55FBE62B5FC" ma:contentTypeVersion="14" ma:contentTypeDescription="สร้างเอกสารใหม่" ma:contentTypeScope="" ma:versionID="b7871736e197933e39a3e8dd5dd9fd99">
  <xsd:schema xmlns:xsd="http://www.w3.org/2001/XMLSchema" xmlns:xs="http://www.w3.org/2001/XMLSchema" xmlns:p="http://schemas.microsoft.com/office/2006/metadata/properties" xmlns:ns2="8398743d-f1a1-4553-a233-ec1bd5105832" xmlns:ns3="c7e771be-c3f3-4415-a01f-6b382566ad45" targetNamespace="http://schemas.microsoft.com/office/2006/metadata/properties" ma:root="true" ma:fieldsID="635d2e8013348199b3dd77047197d7aa" ns2:_="" ns3:_="">
    <xsd:import namespace="8398743d-f1a1-4553-a233-ec1bd5105832"/>
    <xsd:import namespace="c7e771be-c3f3-4415-a01f-6b382566ad45"/>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SearchProperties" minOccurs="0"/>
                <xsd:element ref="ns2:MediaServiceDateTaken" minOccurs="0"/>
                <xsd:element ref="ns2:MediaServiceObjectDetectorVersions" minOccurs="0"/>
                <xsd:element ref="ns2:MediaServiceOCR" minOccurs="0"/>
                <xsd:element ref="ns2:MediaServiceGenerationTime" minOccurs="0"/>
                <xsd:element ref="ns2:MediaServiceEventHashCode" minOccurs="0"/>
                <xsd:element ref="ns2:MediaServiceLocation" minOccurs="0"/>
                <xsd:element ref="ns2:Reviewed" minOccurs="0"/>
                <xsd:element ref="ns2:No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398743d-f1a1-4553-a233-ec1bd5105832"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แท็กรูป" ma:readOnly="false" ma:fieldId="{5cf76f15-5ced-4ddc-b409-7134ff3c332f}" ma:taxonomyMulti="true" ma:sspId="7f8a4516-4c1b-40a3-af95-dae598a73add"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element name="Reviewed" ma:index="20" nillable="true" ma:displayName="Reviewed" ma:description="Consent to proceed to upload it" ma:format="Dropdown" ma:internalName="Reviewed">
      <xsd:simpleType>
        <xsd:restriction base="dms:Choice">
          <xsd:enumeration value="YES"/>
          <xsd:enumeration value="NO"/>
          <xsd:enumeration value="Pending"/>
          <xsd:enumeration value="Choice 4"/>
        </xsd:restriction>
      </xsd:simpleType>
    </xsd:element>
    <xsd:element name="Note" ma:index="21" nillable="true" ma:displayName="Note" ma:format="Dropdown" ma:internalName="Not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7e771be-c3f3-4415-a01f-6b382566ad45"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266d084f-d2bf-4f72-8d7b-287019b78728}" ma:internalName="TaxCatchAll" ma:showField="CatchAllData" ma:web="c7e771be-c3f3-4415-a01f-6b382566ad4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ชนิดเนื้อหา"/>
        <xsd:element ref="dc:title" minOccurs="0" maxOccurs="1" ma:index="4" ma:displayName="ชื่อเรื่อง"/>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8530E68-FFCC-4363-9436-A7963E06887A}">
  <ds:schemaRefs>
    <ds:schemaRef ds:uri="http://schemas.microsoft.com/sharepoint/v3/contenttype/forms"/>
  </ds:schemaRefs>
</ds:datastoreItem>
</file>

<file path=customXml/itemProps2.xml><?xml version="1.0" encoding="utf-8"?>
<ds:datastoreItem xmlns:ds="http://schemas.openxmlformats.org/officeDocument/2006/customXml" ds:itemID="{F38BFA3F-61A8-4DA6-A0EA-0E6E691798D6}">
  <ds:schemaRefs>
    <ds:schemaRef ds:uri="http://schemas.openxmlformats.org/package/2006/metadata/core-properties"/>
    <ds:schemaRef ds:uri="http://schemas.microsoft.com/office/2006/documentManagement/types"/>
    <ds:schemaRef ds:uri="http://purl.org/dc/elements/1.1/"/>
    <ds:schemaRef ds:uri="http://www.w3.org/XML/1998/namespace"/>
    <ds:schemaRef ds:uri="c7e771be-c3f3-4415-a01f-6b382566ad45"/>
    <ds:schemaRef ds:uri="http://purl.org/dc/terms/"/>
    <ds:schemaRef ds:uri="http://schemas.microsoft.com/office/infopath/2007/PartnerControls"/>
    <ds:schemaRef ds:uri="8398743d-f1a1-4553-a233-ec1bd5105832"/>
    <ds:schemaRef ds:uri="http://schemas.microsoft.com/office/2006/metadata/properties"/>
    <ds:schemaRef ds:uri="http://purl.org/dc/dcmitype/"/>
  </ds:schemaRefs>
</ds:datastoreItem>
</file>

<file path=customXml/itemProps3.xml><?xml version="1.0" encoding="utf-8"?>
<ds:datastoreItem xmlns:ds="http://schemas.openxmlformats.org/officeDocument/2006/customXml" ds:itemID="{3766761A-A103-4A47-ACEA-5703F865D1A8}"/>
</file>

<file path=customXml/itemProps4.xml><?xml version="1.0" encoding="utf-8"?>
<ds:datastoreItem xmlns:ds="http://schemas.openxmlformats.org/officeDocument/2006/customXml" ds:itemID="{1DDB62F0-B9EF-4055-A399-C1B918FEAD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6</Pages>
  <Words>1503</Words>
  <Characters>10412</Characters>
  <Application>Microsoft Office Word</Application>
  <DocSecurity>0</DocSecurity>
  <Lines>86</Lines>
  <Paragraphs>23</Paragraphs>
  <ScaleCrop>false</ScaleCrop>
  <HeadingPairs>
    <vt:vector size="2" baseType="variant">
      <vt:variant>
        <vt:lpstr>タイトル</vt:lpstr>
      </vt:variant>
      <vt:variant>
        <vt:i4>1</vt:i4>
      </vt:variant>
    </vt:vector>
  </HeadingPairs>
  <TitlesOfParts>
    <vt:vector size="1" baseType="lpstr">
      <vt:lpstr/>
    </vt:vector>
  </TitlesOfParts>
  <Company>APT</Company>
  <LinksUpToDate>false</LinksUpToDate>
  <CharactersWithSpaces>11892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APT</dc:creator>
  <cp:lastModifiedBy>Jongbong PARK</cp:lastModifiedBy>
  <cp:revision>26</cp:revision>
  <cp:lastPrinted>2004-07-28T02:14:00Z</cp:lastPrinted>
  <dcterms:created xsi:type="dcterms:W3CDTF">2025-09-16T05:03:00Z</dcterms:created>
  <dcterms:modified xsi:type="dcterms:W3CDTF">2025-09-23T12:33:00Z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0x010100D0C85A0B969A774F87A7D55FBE62B5FC</vt:lpwstr>
  </property>
  <property fmtid="{D5CDD505-2E9C-101B-9397-08002B2CF9AE}" pid="3" name="MediaServiceImageTags">
    <vt:lpwstr/>
  </property>
</Properties>
</file>